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360" w:lineRule="exact"/>
        <w:jc w:val="left"/>
        <w:rPr>
          <w:rFonts w:ascii="方正小标宋简体" w:hAnsi="黑体" w:eastAsia="方正小标宋简体"/>
          <w:b/>
          <w:sz w:val="24"/>
          <w:szCs w:val="24"/>
        </w:rPr>
      </w:pPr>
    </w:p>
    <w:p>
      <w:pPr>
        <w:spacing w:afterLines="100" w:line="360" w:lineRule="exact"/>
        <w:jc w:val="center"/>
        <w:rPr>
          <w:rFonts w:ascii="方正小标宋简体" w:hAnsi="黑体" w:eastAsia="方正小标宋简体"/>
          <w:b/>
          <w:sz w:val="32"/>
          <w:szCs w:val="32"/>
        </w:rPr>
      </w:pPr>
      <w:bookmarkStart w:id="0" w:name="_GoBack"/>
      <w:bookmarkEnd w:id="0"/>
      <w:r>
        <w:rPr>
          <w:rFonts w:hint="eastAsia" w:ascii="方正小标宋简体" w:hAnsi="黑体" w:eastAsia="方正小标宋简体"/>
          <w:b/>
          <w:sz w:val="32"/>
          <w:szCs w:val="32"/>
        </w:rPr>
        <w:t>湖州师范学院求真学院第四轮岗位设置与聘任细则</w:t>
      </w:r>
    </w:p>
    <w:p>
      <w:pPr>
        <w:widowControl/>
        <w:spacing w:line="460" w:lineRule="exact"/>
        <w:ind w:firstLine="480" w:firstLineChars="200"/>
        <w:rPr>
          <w:rFonts w:ascii="仿宋_GB2312" w:hAnsi="宋体" w:eastAsia="仿宋_GB2312" w:cs="宋体"/>
          <w:kern w:val="0"/>
          <w:sz w:val="24"/>
          <w:szCs w:val="24"/>
        </w:rPr>
      </w:pPr>
    </w:p>
    <w:p>
      <w:pPr>
        <w:widowControl/>
        <w:spacing w:line="46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为做好学校第四轮岗位设置与聘任工作，根据湖州师范学院求真学院《第四轮岗位设置与聘任实施办法》有关规定，结合求真学院实际制订本细则。</w:t>
      </w:r>
    </w:p>
    <w:p>
      <w:pPr>
        <w:widowControl/>
        <w:spacing w:line="460" w:lineRule="exact"/>
        <w:ind w:firstLine="482" w:firstLineChars="200"/>
        <w:rPr>
          <w:rFonts w:ascii="黑体" w:hAnsi="黑体" w:eastAsia="黑体" w:cs="宋体"/>
          <w:b/>
          <w:kern w:val="0"/>
          <w:sz w:val="24"/>
          <w:szCs w:val="24"/>
        </w:rPr>
      </w:pPr>
      <w:r>
        <w:rPr>
          <w:rFonts w:hint="eastAsia" w:ascii="黑体" w:hAnsi="黑体" w:eastAsia="黑体" w:cs="宋体"/>
          <w:b/>
          <w:kern w:val="0"/>
          <w:sz w:val="24"/>
          <w:szCs w:val="24"/>
        </w:rPr>
        <w:t>一、基本条件</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1．遵守政治纪律、国家法律法规和校纪校规；</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2．具有良好的品行和职业道德，热爱本职工作，能认真履行本岗位职责；</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3．具备从事岗位工作所需的专业、学历（学位）、能力或技能等要求；</w:t>
      </w:r>
    </w:p>
    <w:p>
      <w:pPr>
        <w:spacing w:line="460" w:lineRule="exact"/>
        <w:ind w:firstLine="480" w:firstLineChars="200"/>
        <w:rPr>
          <w:rFonts w:ascii="黑体" w:hAnsi="黑体" w:eastAsia="黑体"/>
          <w:b/>
          <w:sz w:val="24"/>
          <w:szCs w:val="24"/>
        </w:rPr>
      </w:pPr>
      <w:r>
        <w:rPr>
          <w:rFonts w:hint="eastAsia" w:ascii="仿宋_GB2312" w:hAnsi="宋体" w:eastAsia="仿宋_GB2312"/>
          <w:sz w:val="24"/>
          <w:szCs w:val="24"/>
        </w:rPr>
        <w:t>4．具有适应岗位要求的身体条件。</w:t>
      </w:r>
    </w:p>
    <w:p>
      <w:pPr>
        <w:spacing w:line="460" w:lineRule="exact"/>
        <w:ind w:firstLine="482" w:firstLineChars="200"/>
        <w:rPr>
          <w:rFonts w:ascii="黑体" w:hAnsi="黑体" w:eastAsia="黑体" w:cs="宋体"/>
          <w:b/>
          <w:kern w:val="0"/>
          <w:sz w:val="24"/>
          <w:szCs w:val="24"/>
        </w:rPr>
      </w:pPr>
      <w:r>
        <w:rPr>
          <w:rFonts w:hint="eastAsia" w:ascii="黑体" w:hAnsi="黑体" w:eastAsia="黑体" w:cs="宋体"/>
          <w:b/>
          <w:kern w:val="0"/>
          <w:sz w:val="24"/>
          <w:szCs w:val="24"/>
        </w:rPr>
        <w:t>二、专业技术岗位聘任细则</w:t>
      </w:r>
    </w:p>
    <w:p>
      <w:pPr>
        <w:spacing w:line="460" w:lineRule="exact"/>
        <w:ind w:firstLine="480" w:firstLineChars="200"/>
        <w:rPr>
          <w:rFonts w:ascii="仿宋_GB2312" w:hAnsi="宋体" w:eastAsia="仿宋_GB2312" w:cs="宋体"/>
          <w:kern w:val="0"/>
          <w:sz w:val="24"/>
          <w:szCs w:val="24"/>
        </w:rPr>
      </w:pPr>
      <w:r>
        <w:rPr>
          <w:rFonts w:hint="eastAsia" w:ascii="仿宋_GB2312" w:hAnsi="宋体" w:eastAsia="仿宋_GB2312"/>
          <w:sz w:val="24"/>
          <w:szCs w:val="24"/>
        </w:rPr>
        <w:t>专业技术岗位是指从事专业技术工作，具有相应专业技术水平和能力要求的工作岗位，分为教师岗位和其他专业技术岗位。教师岗位指承担教育教学、科学研究和社会服务等职责，具有相应能力水平要求的工作岗位,是专业技术岗位的主体岗位，包括专</w:t>
      </w:r>
      <w:r>
        <w:rPr>
          <w:rFonts w:hint="eastAsia" w:ascii="仿宋_GB2312" w:hAnsi="宋体" w:eastAsia="仿宋_GB2312" w:cs="宋体"/>
          <w:kern w:val="0"/>
          <w:sz w:val="24"/>
          <w:szCs w:val="24"/>
        </w:rPr>
        <w:t>任教师岗位和辅导员岗位。</w:t>
      </w:r>
    </w:p>
    <w:p>
      <w:pPr>
        <w:spacing w:line="460" w:lineRule="exact"/>
        <w:ind w:firstLine="482" w:firstLineChars="200"/>
        <w:rPr>
          <w:rFonts w:ascii="仿宋_GB2312" w:hAnsi="宋体" w:eastAsia="仿宋_GB2312" w:cs="宋体"/>
          <w:b/>
          <w:kern w:val="0"/>
          <w:sz w:val="24"/>
          <w:szCs w:val="24"/>
        </w:rPr>
      </w:pPr>
      <w:r>
        <w:rPr>
          <w:rFonts w:hint="eastAsia" w:ascii="仿宋_GB2312" w:hAnsi="宋体" w:eastAsia="仿宋_GB2312" w:cs="宋体"/>
          <w:b/>
          <w:kern w:val="0"/>
          <w:sz w:val="24"/>
          <w:szCs w:val="24"/>
        </w:rPr>
        <w:t>（一）申报条件</w:t>
      </w:r>
    </w:p>
    <w:p>
      <w:pPr>
        <w:spacing w:line="460" w:lineRule="exact"/>
        <w:ind w:firstLine="482" w:firstLineChars="200"/>
        <w:rPr>
          <w:rFonts w:ascii="仿宋_GB2312" w:hAnsi="宋体" w:eastAsia="仿宋_GB2312" w:cs="宋体"/>
          <w:b/>
          <w:kern w:val="0"/>
          <w:sz w:val="24"/>
          <w:szCs w:val="24"/>
        </w:rPr>
      </w:pPr>
      <w:r>
        <w:rPr>
          <w:rFonts w:hint="eastAsia" w:ascii="仿宋_GB2312" w:hAnsi="宋体" w:eastAsia="仿宋_GB2312" w:cs="宋体"/>
          <w:b/>
          <w:kern w:val="0"/>
          <w:sz w:val="24"/>
          <w:szCs w:val="24"/>
        </w:rPr>
        <w:t>1.二级、三级岗位</w:t>
      </w:r>
    </w:p>
    <w:p>
      <w:pPr>
        <w:spacing w:line="46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符合浙江省事业单位专业技术二级岗位申报条件控制标准，湖州市事业单位专业技术三级岗位申报条件控制标准，且学校还有岗位指标的情况下，可申报二级、三级岗位。</w:t>
      </w:r>
    </w:p>
    <w:p>
      <w:pPr>
        <w:spacing w:line="46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2.四级岗位</w:t>
      </w:r>
    </w:p>
    <w:p>
      <w:pPr>
        <w:spacing w:line="46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任正高级专技职务者，考核合格以上，能胜任岗位职责的可申报四级岗位。</w:t>
      </w:r>
    </w:p>
    <w:p>
      <w:pPr>
        <w:widowControl/>
        <w:spacing w:line="460" w:lineRule="exact"/>
        <w:ind w:firstLine="482" w:firstLineChars="200"/>
        <w:rPr>
          <w:rFonts w:ascii="仿宋_GB2312" w:hAnsi="宋体" w:eastAsia="仿宋_GB2312" w:cs="宋体"/>
          <w:b/>
          <w:kern w:val="0"/>
          <w:sz w:val="24"/>
          <w:szCs w:val="24"/>
        </w:rPr>
      </w:pPr>
      <w:r>
        <w:rPr>
          <w:rFonts w:hint="eastAsia" w:ascii="仿宋_GB2312" w:hAnsi="宋体" w:eastAsia="仿宋_GB2312" w:cs="宋体"/>
          <w:b/>
          <w:kern w:val="0"/>
          <w:sz w:val="24"/>
          <w:szCs w:val="24"/>
        </w:rPr>
        <w:t>3.校聘教授岗位</w:t>
      </w:r>
    </w:p>
    <w:p>
      <w:pPr>
        <w:widowControl/>
        <w:spacing w:line="46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（1）任副高级专业技术职务的专任教师（不含辅导员），考核合格以上，且任现职以来符合具体条件选项A-I中2项者，可申报校聘教授岗位。具体条件选项如下：</w:t>
      </w:r>
    </w:p>
    <w:p>
      <w:pPr>
        <w:widowControl/>
        <w:spacing w:line="46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A. 浙江省“千人计划”特聘专家，或浙江省“高层次人才特殊支持计划”入选者，或浙江省委宣传部“五个一批”人才，或教育部“新世纪优秀人才支持计划”入选者，或浙江省“百人计划”入选者，或浙江省“151人才工程”第二层次人选，或浙江省高校中青年学科带头人,或省级优秀教师。</w:t>
      </w:r>
    </w:p>
    <w:p>
      <w:pPr>
        <w:widowControl/>
        <w:spacing w:line="46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B．国家级教学成果奖、科研成果奖（国家自然科学奖、科技进步奖、国家发明奖）获奖者（排名前5），</w:t>
      </w:r>
      <w:r>
        <w:rPr>
          <w:rFonts w:hint="eastAsia" w:ascii="仿宋_GB2312" w:hAnsi="仿宋" w:eastAsia="仿宋_GB2312"/>
          <w:sz w:val="24"/>
          <w:szCs w:val="24"/>
        </w:rPr>
        <w:t>省</w:t>
      </w:r>
      <w:r>
        <w:rPr>
          <w:rFonts w:hint="eastAsia" w:ascii="仿宋_GB2312" w:hAnsi="宋体" w:eastAsia="仿宋_GB2312" w:cs="宋体"/>
          <w:kern w:val="0"/>
          <w:sz w:val="24"/>
          <w:szCs w:val="24"/>
        </w:rPr>
        <w:t>部</w:t>
      </w:r>
      <w:r>
        <w:rPr>
          <w:rFonts w:hint="eastAsia" w:ascii="仿宋_GB2312" w:hAnsi="仿宋" w:eastAsia="仿宋_GB2312"/>
          <w:sz w:val="24"/>
          <w:szCs w:val="24"/>
        </w:rPr>
        <w:t>级教学、科研成果奖一等奖、二等奖获奖者（排名前3），或三等奖获奖者（排名第1）</w:t>
      </w:r>
    </w:p>
    <w:p>
      <w:pPr>
        <w:widowControl/>
        <w:spacing w:line="46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C. 主持国家自然科学基金项目，或国家社会科学基金项目，或教育部哲学社会科学研究重大课题攻关项目，或国家级教学建设项目，或主持省部级科研或教学建设项目2项以上。</w:t>
      </w:r>
    </w:p>
    <w:p>
      <w:pPr>
        <w:widowControl/>
        <w:spacing w:line="46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D．省级科技创新团队带头人，或省级重点实验室负责人，或省级重要科技开发平台负责人。</w:t>
      </w:r>
    </w:p>
    <w:p>
      <w:pPr>
        <w:widowControl/>
        <w:spacing w:line="46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E. A类学科竞赛全国二等奖以上获得者（第1指导教师）或省级一等奖获得者（第1指导教师）。</w:t>
      </w:r>
    </w:p>
    <w:p>
      <w:pPr>
        <w:widowControl/>
        <w:spacing w:line="46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F．人文社科发表核心以上期刊论文2篇以上，其中一级期刊至少1篇；或出版一级出版社专著1部且发表核心期刊论文1篇及以上；理工科发表一级期刊论文2篇以上，或授权发明专利2项以上;或权威出版社教材1部。</w:t>
      </w:r>
    </w:p>
    <w:p>
      <w:pPr>
        <w:widowControl/>
        <w:spacing w:line="46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G．作品入选由文化部、中国文学艺术界联合会、中国美术家协会举办五年一届的全国美术作品展览。</w:t>
      </w:r>
    </w:p>
    <w:p>
      <w:pPr>
        <w:widowControl/>
        <w:spacing w:line="46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H.横向项目负责人（人文社科单项25万元或累计50万元以上，理工科与人文社科设计、创作类单项50万元或累计100万元以上，职务性争取的项目除外。经费以实际到账计）。</w:t>
      </w:r>
    </w:p>
    <w:p>
      <w:pPr>
        <w:spacing w:line="460" w:lineRule="exact"/>
        <w:ind w:firstLine="480" w:firstLineChars="200"/>
        <w:rPr>
          <w:rFonts w:ascii="仿宋_GB2312" w:hAnsi="仿宋" w:eastAsia="仿宋_GB2312"/>
          <w:sz w:val="24"/>
          <w:szCs w:val="24"/>
        </w:rPr>
      </w:pPr>
      <w:r>
        <w:rPr>
          <w:rFonts w:hint="eastAsia" w:ascii="仿宋_GB2312" w:hAnsi="仿宋" w:eastAsia="仿宋_GB2312"/>
          <w:sz w:val="24"/>
          <w:szCs w:val="24"/>
        </w:rPr>
        <w:t>I.长期坚持一线本科教学，近10年教学业绩考核合格以上，且获得5个及以上A或优秀。</w:t>
      </w:r>
    </w:p>
    <w:p>
      <w:pPr>
        <w:autoSpaceDE w:val="0"/>
        <w:autoSpaceDN w:val="0"/>
        <w:adjustRightInd w:val="0"/>
        <w:snapToGrid w:val="0"/>
        <w:spacing w:line="460" w:lineRule="exact"/>
        <w:ind w:firstLine="480" w:firstLineChars="200"/>
        <w:rPr>
          <w:rFonts w:ascii="仿宋_GB2312" w:hAnsi="仿宋" w:eastAsia="仿宋_GB2312"/>
          <w:sz w:val="24"/>
          <w:szCs w:val="24"/>
        </w:rPr>
      </w:pPr>
      <w:r>
        <w:rPr>
          <w:rFonts w:hint="eastAsia" w:ascii="仿宋_GB2312" w:hAnsi="仿宋" w:eastAsia="仿宋_GB2312"/>
          <w:sz w:val="24"/>
          <w:szCs w:val="24"/>
        </w:rPr>
        <w:t>（2）任副高级专业技术职务，考核合格以上，工作业绩突出，经校岗位聘任工作委员会主任提名可申请竞聘校聘教授岗位。提名人选主要是为我校发展作出重大贡献者或为所在行业领域作出卓越贡献者。</w:t>
      </w:r>
    </w:p>
    <w:p>
      <w:pPr>
        <w:spacing w:line="460" w:lineRule="exact"/>
        <w:ind w:firstLine="482" w:firstLineChars="200"/>
        <w:rPr>
          <w:rFonts w:ascii="仿宋_GB2312" w:hAnsi="仿宋" w:eastAsia="仿宋_GB2312"/>
          <w:b/>
          <w:sz w:val="24"/>
          <w:szCs w:val="24"/>
        </w:rPr>
      </w:pPr>
      <w:r>
        <w:rPr>
          <w:rFonts w:hint="eastAsia" w:ascii="仿宋_GB2312" w:hAnsi="仿宋" w:eastAsia="仿宋_GB2312"/>
          <w:b/>
          <w:sz w:val="24"/>
          <w:szCs w:val="24"/>
        </w:rPr>
        <w:t>4.五级岗位</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仿宋" w:eastAsia="仿宋_GB2312"/>
          <w:sz w:val="24"/>
          <w:szCs w:val="24"/>
        </w:rPr>
        <w:t>具有与所聘岗位相一致的副高级专技职务，考核合格以上，能胜任岗位职责，</w:t>
      </w:r>
      <w:r>
        <w:rPr>
          <w:rFonts w:hint="eastAsia" w:ascii="仿宋_GB2312" w:hAnsi="宋体" w:eastAsia="仿宋_GB2312"/>
          <w:sz w:val="24"/>
          <w:szCs w:val="24"/>
        </w:rPr>
        <w:t>可申报五级岗位。</w:t>
      </w:r>
    </w:p>
    <w:p>
      <w:pPr>
        <w:autoSpaceDE w:val="0"/>
        <w:autoSpaceDN w:val="0"/>
        <w:adjustRightInd w:val="0"/>
        <w:snapToGrid w:val="0"/>
        <w:spacing w:line="460" w:lineRule="exact"/>
        <w:ind w:firstLine="480" w:firstLineChars="200"/>
        <w:rPr>
          <w:rFonts w:ascii="仿宋_GB2312" w:hAnsi="仿宋" w:eastAsia="仿宋_GB2312"/>
          <w:sz w:val="24"/>
          <w:szCs w:val="24"/>
        </w:rPr>
      </w:pPr>
      <w:r>
        <w:rPr>
          <w:rFonts w:hint="eastAsia" w:ascii="仿宋_GB2312" w:hAnsi="仿宋" w:eastAsia="仿宋_GB2312"/>
          <w:sz w:val="24"/>
          <w:szCs w:val="24"/>
        </w:rPr>
        <w:t>（1）任副高级专技职务以来发表一级期刊论文1篇（或国家级出版社著作1部）且符合下列条件选项A-C之一者，可申报五级岗位：</w:t>
      </w:r>
    </w:p>
    <w:p>
      <w:pPr>
        <w:autoSpaceDE w:val="0"/>
        <w:autoSpaceDN w:val="0"/>
        <w:adjustRightInd w:val="0"/>
        <w:snapToGrid w:val="0"/>
        <w:spacing w:line="460" w:lineRule="exact"/>
        <w:ind w:firstLine="480" w:firstLineChars="200"/>
        <w:rPr>
          <w:rFonts w:ascii="仿宋_GB2312" w:hAnsi="仿宋" w:eastAsia="仿宋_GB2312"/>
          <w:sz w:val="24"/>
          <w:szCs w:val="24"/>
        </w:rPr>
      </w:pPr>
      <w:r>
        <w:rPr>
          <w:rFonts w:hint="eastAsia" w:ascii="仿宋_GB2312" w:hAnsi="仿宋" w:eastAsia="仿宋_GB2312"/>
          <w:sz w:val="24"/>
          <w:szCs w:val="24"/>
        </w:rPr>
        <w:t>A. 浙江省“151人才工程”第二层次入选者，浙江省高校中青年学科带头人培养人员；</w:t>
      </w:r>
    </w:p>
    <w:p>
      <w:pPr>
        <w:autoSpaceDE w:val="0"/>
        <w:autoSpaceDN w:val="0"/>
        <w:adjustRightInd w:val="0"/>
        <w:snapToGrid w:val="0"/>
        <w:spacing w:line="460" w:lineRule="exact"/>
        <w:ind w:firstLine="480" w:firstLineChars="200"/>
        <w:rPr>
          <w:rFonts w:ascii="仿宋_GB2312" w:hAnsi="仿宋" w:eastAsia="仿宋_GB2312"/>
          <w:sz w:val="24"/>
          <w:szCs w:val="24"/>
        </w:rPr>
      </w:pPr>
      <w:r>
        <w:rPr>
          <w:rFonts w:hint="eastAsia" w:ascii="仿宋_GB2312" w:hAnsi="仿宋" w:eastAsia="仿宋_GB2312"/>
          <w:sz w:val="24"/>
          <w:szCs w:val="24"/>
        </w:rPr>
        <w:t>B.省部级教学、科研成果奖第一获奖者；</w:t>
      </w:r>
    </w:p>
    <w:p>
      <w:pPr>
        <w:autoSpaceDE w:val="0"/>
        <w:autoSpaceDN w:val="0"/>
        <w:adjustRightInd w:val="0"/>
        <w:snapToGrid w:val="0"/>
        <w:spacing w:line="460" w:lineRule="exact"/>
        <w:ind w:firstLine="480" w:firstLineChars="200"/>
        <w:rPr>
          <w:rFonts w:ascii="仿宋_GB2312" w:hAnsi="仿宋" w:eastAsia="仿宋_GB2312"/>
          <w:sz w:val="24"/>
          <w:szCs w:val="24"/>
        </w:rPr>
      </w:pPr>
      <w:r>
        <w:rPr>
          <w:rFonts w:hint="eastAsia" w:ascii="仿宋_GB2312" w:hAnsi="仿宋" w:eastAsia="仿宋_GB2312"/>
          <w:sz w:val="24"/>
          <w:szCs w:val="24"/>
        </w:rPr>
        <w:t>C.国家级项目负责人或省部级重点项目负责人。</w:t>
      </w:r>
    </w:p>
    <w:p>
      <w:pPr>
        <w:spacing w:line="460" w:lineRule="exact"/>
        <w:ind w:firstLine="480" w:firstLineChars="200"/>
        <w:rPr>
          <w:rFonts w:ascii="仿宋_GB2312" w:hAnsi="仿宋" w:eastAsia="仿宋_GB2312"/>
          <w:sz w:val="24"/>
          <w:szCs w:val="24"/>
        </w:rPr>
      </w:pPr>
      <w:r>
        <w:rPr>
          <w:rFonts w:hint="eastAsia" w:ascii="仿宋_GB2312" w:hAnsi="仿宋" w:eastAsia="仿宋_GB2312"/>
          <w:sz w:val="24"/>
          <w:szCs w:val="24"/>
        </w:rPr>
        <w:t>（2）现聘五级岗位人员，考核合格以上，且能完成学校规定的教学科研等工作基本要求者。</w:t>
      </w:r>
    </w:p>
    <w:p>
      <w:pPr>
        <w:autoSpaceDE w:val="0"/>
        <w:autoSpaceDN w:val="0"/>
        <w:adjustRightInd w:val="0"/>
        <w:snapToGrid w:val="0"/>
        <w:spacing w:line="460" w:lineRule="exact"/>
        <w:ind w:firstLine="480" w:firstLineChars="200"/>
        <w:rPr>
          <w:rFonts w:ascii="仿宋_GB2312" w:hAnsi="仿宋" w:eastAsia="仿宋_GB2312"/>
          <w:sz w:val="24"/>
          <w:szCs w:val="24"/>
        </w:rPr>
      </w:pPr>
      <w:r>
        <w:rPr>
          <w:rFonts w:hint="eastAsia" w:ascii="仿宋_GB2312" w:hAnsi="宋体" w:eastAsia="仿宋_GB2312"/>
          <w:sz w:val="24"/>
          <w:szCs w:val="24"/>
        </w:rPr>
        <w:t>（3）</w:t>
      </w:r>
      <w:r>
        <w:rPr>
          <w:rFonts w:hint="eastAsia" w:ascii="仿宋_GB2312" w:hAnsi="仿宋" w:eastAsia="仿宋_GB2312"/>
          <w:sz w:val="24"/>
          <w:szCs w:val="24"/>
        </w:rPr>
        <w:t>符合下列条件之一者，可申报五级岗位。</w:t>
      </w:r>
    </w:p>
    <w:p>
      <w:pPr>
        <w:spacing w:line="460" w:lineRule="exact"/>
        <w:ind w:firstLine="480" w:firstLineChars="200"/>
        <w:rPr>
          <w:rFonts w:ascii="仿宋_GB2312" w:hAnsi="仿宋" w:eastAsia="仿宋_GB2312"/>
          <w:sz w:val="24"/>
          <w:szCs w:val="24"/>
        </w:rPr>
      </w:pPr>
      <w:r>
        <w:rPr>
          <w:rFonts w:hint="eastAsia" w:ascii="仿宋_GB2312" w:hAnsi="仿宋" w:eastAsia="仿宋_GB2312"/>
          <w:sz w:val="24"/>
          <w:szCs w:val="24"/>
        </w:rPr>
        <w:t>①任现职满12年，且符合具体条件选项D-L中2项。</w:t>
      </w:r>
    </w:p>
    <w:p>
      <w:pPr>
        <w:spacing w:line="460" w:lineRule="exact"/>
        <w:ind w:firstLine="480" w:firstLineChars="200"/>
        <w:rPr>
          <w:rFonts w:ascii="仿宋_GB2312" w:hAnsi="仿宋" w:eastAsia="仿宋_GB2312"/>
          <w:sz w:val="24"/>
          <w:szCs w:val="24"/>
        </w:rPr>
      </w:pPr>
      <w:r>
        <w:rPr>
          <w:rFonts w:hint="eastAsia" w:ascii="仿宋_GB2312" w:hAnsi="仿宋" w:eastAsia="仿宋_GB2312"/>
          <w:sz w:val="24"/>
          <w:szCs w:val="24"/>
        </w:rPr>
        <w:t>②任现职满9年，且符合具体条件选项D-L中3项。</w:t>
      </w:r>
    </w:p>
    <w:p>
      <w:pPr>
        <w:spacing w:line="460" w:lineRule="exact"/>
        <w:ind w:firstLine="480" w:firstLineChars="200"/>
        <w:rPr>
          <w:rFonts w:ascii="仿宋_GB2312" w:hAnsi="仿宋" w:eastAsia="仿宋_GB2312"/>
          <w:sz w:val="24"/>
          <w:szCs w:val="24"/>
        </w:rPr>
      </w:pPr>
      <w:r>
        <w:rPr>
          <w:rFonts w:hint="eastAsia" w:ascii="仿宋_GB2312" w:hAnsi="仿宋" w:eastAsia="仿宋_GB2312"/>
          <w:sz w:val="24"/>
          <w:szCs w:val="24"/>
        </w:rPr>
        <w:t>③任现职满6年，且符合具体条件选项D-L中4项。</w:t>
      </w:r>
    </w:p>
    <w:p>
      <w:pPr>
        <w:spacing w:line="460" w:lineRule="exact"/>
        <w:ind w:firstLine="480" w:firstLineChars="200"/>
        <w:rPr>
          <w:rFonts w:ascii="仿宋_GB2312" w:hAnsi="仿宋" w:eastAsia="仿宋_GB2312"/>
          <w:sz w:val="24"/>
          <w:szCs w:val="24"/>
        </w:rPr>
      </w:pPr>
      <w:r>
        <w:rPr>
          <w:rFonts w:hint="eastAsia" w:ascii="仿宋_GB2312" w:hAnsi="仿宋" w:eastAsia="仿宋_GB2312"/>
          <w:sz w:val="24"/>
          <w:szCs w:val="24"/>
        </w:rPr>
        <w:t>具体条件选项如下：</w:t>
      </w:r>
    </w:p>
    <w:p>
      <w:pPr>
        <w:spacing w:line="460" w:lineRule="exact"/>
        <w:ind w:firstLine="480" w:firstLineChars="200"/>
        <w:rPr>
          <w:rFonts w:ascii="仿宋_GB2312" w:hAnsi="仿宋" w:eastAsia="仿宋_GB2312"/>
          <w:sz w:val="24"/>
          <w:szCs w:val="24"/>
        </w:rPr>
      </w:pPr>
      <w:r>
        <w:rPr>
          <w:rFonts w:hint="eastAsia" w:ascii="仿宋_GB2312" w:hAnsi="仿宋" w:eastAsia="仿宋_GB2312"/>
          <w:sz w:val="24"/>
          <w:szCs w:val="24"/>
        </w:rPr>
        <w:t>D.入选教育部“新世纪优秀人才支持计划”培养人员，或入选教育部高等学校骨干教师资助计划人选，或入选教育部优秀青年教师资助计划人选，或教育部优秀青年教师奖获得者。或获得浙江省教坛新秀，或获得浙江省师德先进个人称号。</w:t>
      </w:r>
    </w:p>
    <w:p>
      <w:pPr>
        <w:spacing w:line="460" w:lineRule="exact"/>
        <w:ind w:firstLine="480" w:firstLineChars="200"/>
        <w:rPr>
          <w:rFonts w:ascii="仿宋_GB2312" w:hAnsi="仿宋" w:eastAsia="仿宋_GB2312"/>
          <w:sz w:val="24"/>
          <w:szCs w:val="24"/>
        </w:rPr>
      </w:pPr>
      <w:r>
        <w:rPr>
          <w:rFonts w:hint="eastAsia" w:ascii="仿宋_GB2312" w:hAnsi="仿宋" w:eastAsia="仿宋_GB2312"/>
          <w:sz w:val="24"/>
          <w:szCs w:val="24"/>
        </w:rPr>
        <w:t>E.入选浙江省“151人才工程”第三层次培养人员，或浙江省高校领军人才计划入选人员，，或入选湖州市“1112人才工程”学术技术带头人，或湖州市“南太湖精英计划”人员，或“南太湖本土高层次人才特殊支持计划”入选人员，或湖州市委宣传部“五个一批”人才。</w:t>
      </w:r>
    </w:p>
    <w:p>
      <w:pPr>
        <w:spacing w:line="460" w:lineRule="exact"/>
        <w:ind w:firstLine="480" w:firstLineChars="200"/>
        <w:rPr>
          <w:rFonts w:ascii="仿宋_GB2312" w:hAnsi="仿宋" w:eastAsia="仿宋_GB2312"/>
          <w:sz w:val="24"/>
          <w:szCs w:val="24"/>
        </w:rPr>
      </w:pPr>
      <w:r>
        <w:rPr>
          <w:rFonts w:hint="eastAsia" w:ascii="仿宋_GB2312" w:hAnsi="仿宋" w:eastAsia="仿宋_GB2312"/>
          <w:sz w:val="24"/>
          <w:szCs w:val="24"/>
        </w:rPr>
        <w:t>F.省“五一”劳动奖章获得者，或省教育系统劳动模范，或省劳动模范，或省模范教师，或省优秀教师，或省优秀教育工作者，或省优秀科技工作者。</w:t>
      </w:r>
    </w:p>
    <w:p>
      <w:pPr>
        <w:spacing w:line="460" w:lineRule="exact"/>
        <w:ind w:firstLine="480" w:firstLineChars="200"/>
        <w:rPr>
          <w:rFonts w:ascii="仿宋_GB2312" w:hAnsi="仿宋" w:eastAsia="仿宋_GB2312"/>
          <w:sz w:val="24"/>
          <w:szCs w:val="24"/>
        </w:rPr>
      </w:pPr>
      <w:r>
        <w:rPr>
          <w:rFonts w:hint="eastAsia" w:ascii="仿宋_GB2312" w:hAnsi="仿宋" w:eastAsia="仿宋_GB2312"/>
          <w:sz w:val="24"/>
          <w:szCs w:val="24"/>
        </w:rPr>
        <w:t>G.省级教学、科研成果奖一等奖获奖者（排名前5），或二等奖获奖者（排名前3），或三等奖获奖者（排名前2），或市厅级、校级教学、科研成果奖一等奖以上的获奖者（排名第1）。</w:t>
      </w:r>
    </w:p>
    <w:p>
      <w:pPr>
        <w:spacing w:line="460" w:lineRule="exact"/>
        <w:ind w:firstLine="480" w:firstLineChars="200"/>
        <w:rPr>
          <w:rFonts w:ascii="仿宋_GB2312" w:hAnsi="仿宋" w:eastAsia="仿宋_GB2312"/>
          <w:sz w:val="24"/>
          <w:szCs w:val="24"/>
        </w:rPr>
      </w:pPr>
      <w:r>
        <w:rPr>
          <w:rFonts w:hint="eastAsia" w:ascii="仿宋_GB2312" w:hAnsi="仿宋" w:eastAsia="仿宋_GB2312"/>
          <w:sz w:val="24"/>
          <w:szCs w:val="24"/>
        </w:rPr>
        <w:t>H. A类学科竞赛省级一等奖以上获得者（第1指导教师）。</w:t>
      </w:r>
    </w:p>
    <w:p>
      <w:pPr>
        <w:spacing w:line="460" w:lineRule="exact"/>
        <w:ind w:firstLine="480" w:firstLineChars="200"/>
        <w:rPr>
          <w:rFonts w:ascii="仿宋_GB2312" w:hAnsi="仿宋" w:eastAsia="仿宋_GB2312"/>
          <w:sz w:val="24"/>
          <w:szCs w:val="24"/>
        </w:rPr>
      </w:pPr>
      <w:r>
        <w:rPr>
          <w:rFonts w:hint="eastAsia" w:ascii="仿宋_GB2312" w:hAnsi="仿宋" w:eastAsia="仿宋_GB2312"/>
          <w:sz w:val="24"/>
          <w:szCs w:val="24"/>
        </w:rPr>
        <w:t>I.省部级以上项目负责人，或者2项市厅级科研项目负责人。</w:t>
      </w:r>
    </w:p>
    <w:p>
      <w:pPr>
        <w:spacing w:line="460" w:lineRule="exact"/>
        <w:ind w:firstLine="480" w:firstLineChars="200"/>
        <w:rPr>
          <w:rFonts w:ascii="仿宋_GB2312" w:hAnsi="仿宋" w:eastAsia="仿宋_GB2312"/>
          <w:sz w:val="24"/>
          <w:szCs w:val="24"/>
        </w:rPr>
      </w:pPr>
      <w:r>
        <w:rPr>
          <w:rFonts w:hint="eastAsia" w:ascii="仿宋_GB2312" w:hAnsi="仿宋" w:eastAsia="仿宋_GB2312"/>
          <w:sz w:val="24"/>
          <w:szCs w:val="24"/>
        </w:rPr>
        <w:t>J.人文社科发表一级期刊论文1篇以上，或核心期刊论文3篇以上，或一般出版社专著1部以上；理工科发表SCI 2区收录论文1篇以上，或发表一级以上论文2篇以上，或权威出版社专著1部以上，或授权发明专利1项以上</w:t>
      </w:r>
      <w:r>
        <w:rPr>
          <w:rFonts w:hint="eastAsia" w:ascii="仿宋_GB2312" w:hAnsi="宋体" w:eastAsia="仿宋_GB2312" w:cs="宋体"/>
          <w:kern w:val="0"/>
          <w:sz w:val="24"/>
          <w:szCs w:val="24"/>
        </w:rPr>
        <w:t>;或</w:t>
      </w:r>
      <w:r>
        <w:rPr>
          <w:rFonts w:hint="eastAsia" w:ascii="仿宋_GB2312" w:eastAsia="仿宋_GB2312" w:cs="仿宋_GB2312"/>
          <w:bCs/>
          <w:sz w:val="24"/>
          <w:szCs w:val="24"/>
        </w:rPr>
        <w:t>权威出</w:t>
      </w:r>
      <w:r>
        <w:rPr>
          <w:rFonts w:hint="eastAsia" w:ascii="仿宋_GB2312" w:eastAsia="仿宋_GB2312" w:cs="仿宋_GB2312"/>
          <w:sz w:val="24"/>
          <w:szCs w:val="24"/>
        </w:rPr>
        <w:t>版社教材1部。</w:t>
      </w:r>
    </w:p>
    <w:p>
      <w:pPr>
        <w:spacing w:line="460" w:lineRule="exact"/>
        <w:ind w:firstLine="480" w:firstLineChars="200"/>
        <w:rPr>
          <w:rFonts w:ascii="仿宋_GB2312" w:hAnsi="仿宋" w:eastAsia="仿宋_GB2312"/>
          <w:sz w:val="24"/>
          <w:szCs w:val="24"/>
        </w:rPr>
      </w:pPr>
      <w:r>
        <w:rPr>
          <w:rFonts w:hint="eastAsia" w:ascii="仿宋_GB2312" w:hAnsi="仿宋" w:eastAsia="仿宋_GB2312"/>
          <w:sz w:val="24"/>
          <w:szCs w:val="24"/>
        </w:rPr>
        <w:t>K.横向项目负责人（人文社科单项15万元或累计30万</w:t>
      </w:r>
      <w:r>
        <w:rPr>
          <w:rFonts w:hint="eastAsia" w:ascii="仿宋_GB2312" w:hAnsi="宋体" w:eastAsia="仿宋_GB2312" w:cs="宋体"/>
          <w:kern w:val="0"/>
          <w:sz w:val="24"/>
          <w:szCs w:val="24"/>
        </w:rPr>
        <w:t>元</w:t>
      </w:r>
      <w:r>
        <w:rPr>
          <w:rFonts w:hint="eastAsia" w:ascii="仿宋_GB2312" w:hAnsi="仿宋" w:eastAsia="仿宋_GB2312"/>
          <w:sz w:val="24"/>
          <w:szCs w:val="24"/>
        </w:rPr>
        <w:t>以上，理工科与人文社科设计、创作类单项30万元或累计60万</w:t>
      </w:r>
      <w:r>
        <w:rPr>
          <w:rFonts w:hint="eastAsia" w:ascii="仿宋_GB2312" w:hAnsi="宋体" w:eastAsia="仿宋_GB2312" w:cs="宋体"/>
          <w:kern w:val="0"/>
          <w:sz w:val="24"/>
          <w:szCs w:val="24"/>
        </w:rPr>
        <w:t>元</w:t>
      </w:r>
      <w:r>
        <w:rPr>
          <w:rFonts w:hint="eastAsia" w:ascii="仿宋_GB2312" w:hAnsi="仿宋" w:eastAsia="仿宋_GB2312"/>
          <w:sz w:val="24"/>
          <w:szCs w:val="24"/>
        </w:rPr>
        <w:t>以上，职务性争取的项目除外，经费以实际到账计）。</w:t>
      </w:r>
    </w:p>
    <w:p>
      <w:pPr>
        <w:spacing w:line="460" w:lineRule="exact"/>
        <w:ind w:firstLine="480" w:firstLineChars="200"/>
        <w:rPr>
          <w:rFonts w:ascii="仿宋_GB2312" w:hAnsi="仿宋" w:eastAsia="仿宋_GB2312"/>
          <w:sz w:val="24"/>
          <w:szCs w:val="24"/>
        </w:rPr>
      </w:pPr>
      <w:r>
        <w:rPr>
          <w:rFonts w:hint="eastAsia" w:ascii="仿宋_GB2312" w:hAnsi="仿宋" w:eastAsia="仿宋_GB2312"/>
          <w:sz w:val="24"/>
          <w:szCs w:val="24"/>
        </w:rPr>
        <w:t>L.长期坚持一线本科教学，近10年教学业绩考核合格以上，且获得5个及以上A或优秀。</w:t>
      </w:r>
    </w:p>
    <w:p>
      <w:pPr>
        <w:autoSpaceDE w:val="0"/>
        <w:autoSpaceDN w:val="0"/>
        <w:adjustRightInd w:val="0"/>
        <w:snapToGrid w:val="0"/>
        <w:spacing w:line="460" w:lineRule="exact"/>
        <w:ind w:firstLine="482" w:firstLineChars="200"/>
        <w:rPr>
          <w:rFonts w:ascii="仿宋_GB2312" w:hAnsi="宋体" w:eastAsia="仿宋_GB2312"/>
          <w:b/>
          <w:bCs/>
          <w:sz w:val="24"/>
          <w:szCs w:val="24"/>
        </w:rPr>
      </w:pPr>
      <w:r>
        <w:rPr>
          <w:rFonts w:hint="eastAsia" w:ascii="仿宋_GB2312" w:hAnsi="宋体" w:eastAsia="仿宋_GB2312"/>
          <w:b/>
          <w:bCs/>
          <w:sz w:val="24"/>
          <w:szCs w:val="24"/>
        </w:rPr>
        <w:t>5.六级岗位</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具有与所聘岗位相一致的副高级专技职务，考核合格以上，能胜任岗位职责，且符合下列条件之一者，可申报六级岗位。</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（1）符合五级岗聘任条件者可直接申报六级岗位；</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（2）现聘六级岗位且能完成规定的教学科研等工作基本要求的人员，可申报六级岗位；</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（3）符合下列条件之一者，可申报六级岗位：</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①任现职满12年，且符合具体条件选项A-G中1项；</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②任现职满9年，且符合具体条件选项A-G中2项；</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③任现职满6年，且符合具体条件选项A-G中3项；</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④任现职满3年，且符合具体条件选项A-G中4项。</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具体条件选项如下：</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A.</w:t>
      </w:r>
      <w:r>
        <w:rPr>
          <w:rFonts w:hint="eastAsia" w:ascii="仿宋_GB2312" w:hAnsi="仿宋" w:eastAsia="仿宋_GB2312"/>
          <w:sz w:val="24"/>
          <w:szCs w:val="24"/>
        </w:rPr>
        <w:t xml:space="preserve"> 入选浙江省“151人才工程”第三层次培养人员，或浙江省高校领军人才计划入选人员，或入选湖州市“1112人才工程”学术技术带头人，或湖州市“南太湖精英计划”人员，或“南太湖本土高层次人才特殊支持计划”入选人员，或湖州市委宣传部“五个一批”人才。</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B.主持省部级以上项目1项或市厅级科研项目2项。</w:t>
      </w:r>
    </w:p>
    <w:p>
      <w:pPr>
        <w:spacing w:line="460" w:lineRule="exact"/>
        <w:ind w:firstLine="480" w:firstLineChars="200"/>
        <w:rPr>
          <w:rFonts w:ascii="仿宋_GB2312" w:hAnsi="仿宋" w:eastAsia="仿宋_GB2312"/>
          <w:sz w:val="24"/>
          <w:szCs w:val="24"/>
        </w:rPr>
      </w:pPr>
      <w:r>
        <w:rPr>
          <w:rFonts w:hint="eastAsia" w:ascii="仿宋_GB2312" w:hAnsi="宋体" w:eastAsia="仿宋_GB2312"/>
          <w:sz w:val="24"/>
          <w:szCs w:val="24"/>
        </w:rPr>
        <w:t>C.</w:t>
      </w:r>
      <w:r>
        <w:rPr>
          <w:rFonts w:hint="eastAsia" w:ascii="仿宋_GB2312" w:hAnsi="仿宋" w:eastAsia="仿宋_GB2312"/>
          <w:sz w:val="24"/>
          <w:szCs w:val="24"/>
        </w:rPr>
        <w:t>人文社科发表核心期刊论文2篇以上，或一般出版社专著1部以上；理工科发表SCI 2区收录论文1篇以上，或权威出版社专著1部以上，或授权发明专利1项以上。</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D.横向项目负责人（人文社科单项5万元或累计15万</w:t>
      </w:r>
      <w:r>
        <w:rPr>
          <w:rFonts w:hint="eastAsia" w:ascii="仿宋_GB2312" w:hAnsi="宋体" w:eastAsia="仿宋_GB2312" w:cs="宋体"/>
          <w:kern w:val="0"/>
          <w:sz w:val="24"/>
          <w:szCs w:val="24"/>
        </w:rPr>
        <w:t>元</w:t>
      </w:r>
      <w:r>
        <w:rPr>
          <w:rFonts w:hint="eastAsia" w:ascii="仿宋_GB2312" w:hAnsi="宋体" w:eastAsia="仿宋_GB2312"/>
          <w:sz w:val="24"/>
          <w:szCs w:val="24"/>
        </w:rPr>
        <w:t>以上，理工科与人文社科设计、创作类单项10万元或累计30万</w:t>
      </w:r>
      <w:r>
        <w:rPr>
          <w:rFonts w:hint="eastAsia" w:ascii="仿宋_GB2312" w:hAnsi="宋体" w:eastAsia="仿宋_GB2312" w:cs="宋体"/>
          <w:kern w:val="0"/>
          <w:sz w:val="24"/>
          <w:szCs w:val="24"/>
        </w:rPr>
        <w:t>元</w:t>
      </w:r>
      <w:r>
        <w:rPr>
          <w:rFonts w:hint="eastAsia" w:ascii="仿宋_GB2312" w:hAnsi="宋体" w:eastAsia="仿宋_GB2312"/>
          <w:sz w:val="24"/>
          <w:szCs w:val="24"/>
        </w:rPr>
        <w:t>以上，职务性争取的项目除外，经费以实际到账计）；</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E.省级教学、科研成果奖一等奖获奖者（排名前5），或二等奖获奖者（排名前3），或三等奖获奖者（排名前2）；市厅级、校级教学、科研成果奖二等奖以上的获奖者（排名第1）。</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F.</w:t>
      </w:r>
      <w:r>
        <w:rPr>
          <w:rFonts w:hint="eastAsia" w:ascii="仿宋_GB2312" w:hAnsi="仿宋" w:eastAsia="仿宋_GB2312"/>
          <w:sz w:val="24"/>
          <w:szCs w:val="24"/>
        </w:rPr>
        <w:t>A类学科竞赛省级一等奖以上获得者（第1指导教师）。</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G.长期坚持一线本科教学，近6年</w:t>
      </w:r>
      <w:r>
        <w:rPr>
          <w:rFonts w:hint="eastAsia" w:ascii="仿宋_GB2312" w:hAnsi="仿宋" w:eastAsia="仿宋_GB2312"/>
          <w:sz w:val="24"/>
          <w:szCs w:val="24"/>
        </w:rPr>
        <w:t>教学业绩考核合格以上，且获得至少3个及以上A或优秀。</w:t>
      </w:r>
    </w:p>
    <w:p>
      <w:pPr>
        <w:autoSpaceDE w:val="0"/>
        <w:autoSpaceDN w:val="0"/>
        <w:adjustRightInd w:val="0"/>
        <w:snapToGrid w:val="0"/>
        <w:spacing w:line="460" w:lineRule="exact"/>
        <w:ind w:firstLine="482" w:firstLineChars="200"/>
        <w:rPr>
          <w:rFonts w:ascii="仿宋_GB2312" w:hAnsi="宋体" w:eastAsia="仿宋_GB2312"/>
          <w:b/>
          <w:bCs/>
          <w:sz w:val="24"/>
          <w:szCs w:val="24"/>
        </w:rPr>
      </w:pPr>
      <w:r>
        <w:rPr>
          <w:rFonts w:hint="eastAsia" w:ascii="仿宋_GB2312" w:hAnsi="宋体" w:eastAsia="仿宋_GB2312"/>
          <w:b/>
          <w:bCs/>
          <w:sz w:val="24"/>
          <w:szCs w:val="24"/>
        </w:rPr>
        <w:t>6.七级岗位</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任副高级专技职务者，考核合格以上，能胜任岗位职责的可申报七级岗位。</w:t>
      </w:r>
    </w:p>
    <w:p>
      <w:pPr>
        <w:autoSpaceDE w:val="0"/>
        <w:autoSpaceDN w:val="0"/>
        <w:adjustRightInd w:val="0"/>
        <w:snapToGrid w:val="0"/>
        <w:spacing w:line="460" w:lineRule="exact"/>
        <w:ind w:firstLine="482" w:firstLineChars="200"/>
        <w:rPr>
          <w:rFonts w:ascii="仿宋_GB2312" w:hAnsi="宋体" w:eastAsia="仿宋_GB2312"/>
          <w:b/>
          <w:bCs/>
          <w:sz w:val="24"/>
          <w:szCs w:val="24"/>
        </w:rPr>
      </w:pPr>
      <w:r>
        <w:rPr>
          <w:rFonts w:hint="eastAsia" w:ascii="仿宋_GB2312" w:hAnsi="宋体" w:eastAsia="仿宋_GB2312"/>
          <w:b/>
          <w:bCs/>
          <w:sz w:val="24"/>
          <w:szCs w:val="24"/>
        </w:rPr>
        <w:t>7.校聘副教授岗位</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（1）任中级专业技术职务的专任教师（不含辅导员），考核合格以上，且任现职以来满足具体条件选项A-H中2项者，可申报校聘副教授岗位。具体条件选项如下：</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A.入选浙江省“151人才工程”第三层次培养人员，</w:t>
      </w:r>
      <w:r>
        <w:rPr>
          <w:rFonts w:hint="eastAsia" w:ascii="仿宋_GB2312" w:hAnsi="仿宋" w:eastAsia="仿宋_GB2312"/>
          <w:sz w:val="24"/>
          <w:szCs w:val="24"/>
        </w:rPr>
        <w:t>或浙江省高校领军人才计划入选人员，</w:t>
      </w:r>
      <w:r>
        <w:rPr>
          <w:rFonts w:hint="eastAsia" w:ascii="仿宋_GB2312" w:hAnsi="宋体" w:eastAsia="仿宋_GB2312"/>
          <w:sz w:val="24"/>
          <w:szCs w:val="24"/>
        </w:rPr>
        <w:t>或者入选湖州市“1112人才工程”学术技术带头人，或湖州市“南太湖精英计划”人员，</w:t>
      </w:r>
      <w:r>
        <w:rPr>
          <w:rFonts w:hint="eastAsia" w:ascii="仿宋_GB2312" w:hAnsi="仿宋" w:eastAsia="仿宋_GB2312"/>
          <w:sz w:val="24"/>
          <w:szCs w:val="24"/>
        </w:rPr>
        <w:t>或“南太湖本土高层次人才特殊支持计划”入选人员，</w:t>
      </w:r>
      <w:r>
        <w:rPr>
          <w:rFonts w:hint="eastAsia" w:ascii="仿宋_GB2312" w:hAnsi="宋体" w:eastAsia="仿宋_GB2312"/>
          <w:sz w:val="24"/>
          <w:szCs w:val="24"/>
        </w:rPr>
        <w:t>或湖州市委宣传部“五个一批”人才。</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B.主持省部级以上项目1项或市厅级项目2项。</w:t>
      </w:r>
    </w:p>
    <w:p>
      <w:pPr>
        <w:autoSpaceDE w:val="0"/>
        <w:autoSpaceDN w:val="0"/>
        <w:adjustRightInd w:val="0"/>
        <w:snapToGrid w:val="0"/>
        <w:spacing w:line="460" w:lineRule="exact"/>
        <w:ind w:firstLine="480" w:firstLineChars="200"/>
        <w:rPr>
          <w:rFonts w:ascii="仿宋_GB2312" w:hAnsi="仿宋" w:eastAsia="仿宋_GB2312"/>
          <w:sz w:val="24"/>
          <w:szCs w:val="24"/>
        </w:rPr>
      </w:pPr>
      <w:r>
        <w:rPr>
          <w:rFonts w:hint="eastAsia" w:ascii="仿宋_GB2312" w:hAnsi="宋体" w:eastAsia="仿宋_GB2312"/>
          <w:sz w:val="24"/>
          <w:szCs w:val="24"/>
        </w:rPr>
        <w:t>C.</w:t>
      </w:r>
      <w:r>
        <w:rPr>
          <w:rFonts w:hint="eastAsia" w:ascii="仿宋_GB2312" w:hAnsi="仿宋" w:eastAsia="仿宋_GB2312"/>
          <w:sz w:val="24"/>
          <w:szCs w:val="24"/>
        </w:rPr>
        <w:t>人文社科发表一级期刊论文1篇以上，或核心期刊2篇以上，或一般出版社出版专著1部；理工科发表SCI收录论文1篇以上，或一级期刊论文2篇以上，或授权发明专利2项以上。</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D．省级教学、科研成果奖一等奖获奖者（排名前5），或二等奖获奖者（排名前3），或三等奖获奖者（排名前2）；市厅级、校级教学、科研成果奖二等奖以上的获奖者（排名第1），或三等奖2项获得者（排名第1）。</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E．A类学科竞赛省级一等奖1项或二等奖2项获得者（第1指导教师）。</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F．作品入选由文化部、中国文学艺术界联合会、中国美术家协会举办五年一届的全国美术作品展览。</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G.横向项目负责人（人文社科单项13万元或累计25万</w:t>
      </w:r>
      <w:r>
        <w:rPr>
          <w:rFonts w:hint="eastAsia" w:ascii="仿宋_GB2312" w:hAnsi="宋体" w:eastAsia="仿宋_GB2312" w:cs="宋体"/>
          <w:kern w:val="0"/>
          <w:sz w:val="24"/>
          <w:szCs w:val="24"/>
        </w:rPr>
        <w:t>元</w:t>
      </w:r>
      <w:r>
        <w:rPr>
          <w:rFonts w:hint="eastAsia" w:ascii="仿宋_GB2312" w:hAnsi="宋体" w:eastAsia="仿宋_GB2312"/>
          <w:sz w:val="24"/>
          <w:szCs w:val="24"/>
        </w:rPr>
        <w:t>以上，理工科与人文社科设计、创作类单项25万元或累计50万</w:t>
      </w:r>
      <w:r>
        <w:rPr>
          <w:rFonts w:hint="eastAsia" w:ascii="仿宋_GB2312" w:hAnsi="宋体" w:eastAsia="仿宋_GB2312" w:cs="宋体"/>
          <w:kern w:val="0"/>
          <w:sz w:val="24"/>
          <w:szCs w:val="24"/>
        </w:rPr>
        <w:t>元</w:t>
      </w:r>
      <w:r>
        <w:rPr>
          <w:rFonts w:hint="eastAsia" w:ascii="仿宋_GB2312" w:hAnsi="宋体" w:eastAsia="仿宋_GB2312"/>
          <w:sz w:val="24"/>
          <w:szCs w:val="24"/>
        </w:rPr>
        <w:t>以上，职务性争取的项目除外，经费以实际到账计）。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H.</w:t>
      </w:r>
      <w:r>
        <w:rPr>
          <w:rFonts w:hint="eastAsia" w:ascii="仿宋_GB2312" w:hAnsi="仿宋" w:eastAsia="仿宋_GB2312"/>
          <w:sz w:val="24"/>
          <w:szCs w:val="24"/>
        </w:rPr>
        <w:t>长期坚持一线本科教学，近10年教学业绩考核合格以上，且获得至少5个及以上A或优秀。</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（2）任中级专业技术职务，考核合格以上，工作业绩突出，经校岗位聘任工作委员会主任提名可申请竞聘校聘副教授岗位。提名人选主要是为我校发展作出重大贡献者或为所在行业领域作出卓越贡献者。</w:t>
      </w:r>
    </w:p>
    <w:p>
      <w:pPr>
        <w:autoSpaceDE w:val="0"/>
        <w:autoSpaceDN w:val="0"/>
        <w:adjustRightInd w:val="0"/>
        <w:snapToGrid w:val="0"/>
        <w:spacing w:line="460" w:lineRule="exact"/>
        <w:ind w:firstLine="482" w:firstLineChars="200"/>
        <w:rPr>
          <w:rFonts w:ascii="仿宋_GB2312" w:hAnsi="宋体" w:eastAsia="仿宋_GB2312"/>
          <w:b/>
          <w:bCs/>
          <w:sz w:val="24"/>
          <w:szCs w:val="24"/>
        </w:rPr>
      </w:pPr>
      <w:r>
        <w:rPr>
          <w:rFonts w:hint="eastAsia" w:ascii="仿宋_GB2312" w:hAnsi="宋体" w:eastAsia="仿宋_GB2312"/>
          <w:b/>
          <w:bCs/>
          <w:sz w:val="24"/>
          <w:szCs w:val="24"/>
        </w:rPr>
        <w:t>8.八级岗位</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具有与所聘岗位相一致的中级专业技术职务，考核合格以上，能胜任岗位职责。</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（1）现聘八级岗位且能完成规定的教学科研等工作基本要求的人员，可申报八级岗位；</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（2）符合下列条件之一者，可申报八级岗位：</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①任现职满10年，且符合具体条件选项A-F中1项；</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②任现职满8年，且符合具体条件选项A-F中2项；</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③任现职满6年，且符合具体条件选项A-F中3项。</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具体条件选项如下：</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A.近3年主持市厅级及以上教学改革项目或科研项目。</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B.近3年发表核心期刊学术论文1篇,或出版专著1部，或获授权发明专利1项及以上。</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C.近3年指导学生学科竞赛获省级（A类）三等奖及以上（第一指导老师）。</w:t>
      </w:r>
    </w:p>
    <w:p>
      <w:pPr>
        <w:autoSpaceDE w:val="0"/>
        <w:autoSpaceDN w:val="0"/>
        <w:adjustRightInd w:val="0"/>
        <w:snapToGrid w:val="0"/>
        <w:spacing w:line="460" w:lineRule="exact"/>
        <w:ind w:firstLine="480" w:firstLineChars="200"/>
        <w:rPr>
          <w:rFonts w:ascii="仿宋_GB2312" w:hAnsi="宋体" w:eastAsia="仿宋_GB2312"/>
          <w:color w:val="0000FF"/>
          <w:sz w:val="24"/>
          <w:szCs w:val="24"/>
        </w:rPr>
      </w:pPr>
      <w:r>
        <w:rPr>
          <w:rFonts w:hint="eastAsia" w:ascii="仿宋_GB2312" w:hAnsi="宋体" w:eastAsia="仿宋_GB2312"/>
          <w:sz w:val="24"/>
          <w:szCs w:val="24"/>
        </w:rPr>
        <w:t>D.近3年获得横向科研经费单项3万元以上。</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E.近3年市厅级以上教学、科研、育人及其它奖项或荣誉获得者。</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F.</w:t>
      </w:r>
      <w:r>
        <w:rPr>
          <w:rFonts w:hint="eastAsia" w:ascii="仿宋_GB2312" w:hAnsi="仿宋" w:eastAsia="仿宋_GB2312"/>
          <w:sz w:val="24"/>
          <w:szCs w:val="24"/>
        </w:rPr>
        <w:t>近6年（任现职）教学业绩考核合格以上，且获得3个及以上A或优秀。</w:t>
      </w:r>
    </w:p>
    <w:p>
      <w:pPr>
        <w:autoSpaceDE w:val="0"/>
        <w:autoSpaceDN w:val="0"/>
        <w:adjustRightInd w:val="0"/>
        <w:snapToGrid w:val="0"/>
        <w:spacing w:line="460" w:lineRule="exact"/>
        <w:ind w:firstLine="482" w:firstLineChars="200"/>
        <w:rPr>
          <w:rFonts w:ascii="仿宋_GB2312" w:hAnsi="宋体" w:eastAsia="仿宋_GB2312"/>
          <w:b/>
          <w:bCs/>
          <w:sz w:val="24"/>
          <w:szCs w:val="24"/>
        </w:rPr>
      </w:pPr>
      <w:r>
        <w:rPr>
          <w:rFonts w:hint="eastAsia" w:ascii="仿宋_GB2312" w:hAnsi="宋体" w:eastAsia="仿宋_GB2312"/>
          <w:b/>
          <w:bCs/>
          <w:sz w:val="24"/>
          <w:szCs w:val="24"/>
        </w:rPr>
        <w:t>9.九级岗位</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具有与所聘岗位相一致的中级专技职务，考核合格以上，能胜任岗位职责。</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（1）符合八级岗聘任条件者可直接申报九级岗位；</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（2）现聘九级岗位且能完成规定的教学科研等工作基本要求的人员，可申报九级岗位；</w:t>
      </w:r>
    </w:p>
    <w:p>
      <w:pPr>
        <w:spacing w:line="460" w:lineRule="exact"/>
        <w:ind w:firstLine="480" w:firstLineChars="200"/>
        <w:rPr>
          <w:rFonts w:ascii="仿宋_GB2312" w:hAnsi="仿宋" w:eastAsia="仿宋_GB2312"/>
          <w:sz w:val="24"/>
          <w:szCs w:val="24"/>
        </w:rPr>
      </w:pPr>
      <w:r>
        <w:rPr>
          <w:rFonts w:hint="eastAsia" w:ascii="仿宋_GB2312" w:hAnsi="宋体" w:eastAsia="仿宋_GB2312"/>
          <w:sz w:val="24"/>
          <w:szCs w:val="24"/>
        </w:rPr>
        <w:t>（3）</w:t>
      </w:r>
      <w:r>
        <w:rPr>
          <w:rFonts w:hint="eastAsia" w:ascii="仿宋_GB2312" w:hAnsi="仿宋" w:eastAsia="仿宋_GB2312"/>
          <w:sz w:val="24"/>
          <w:szCs w:val="24"/>
        </w:rPr>
        <w:t>符合下列条件选项之一者，可申报九级岗位：</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①任现职满9年，且符合具体条件选项A-E中1项。</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②任现职满6年，且符合具体条件选项A-E中2项。</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③任现职满3年或有博士学位满1年，且符合具体条件选项A-E中3项。</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具体条件选项如下：</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A.近3年主持校级及以上教学改革项目或科研项目。</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B.近3年发表学术论文2篇及以上。</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C.近3年指导学生学科竞赛并获校级及以上奖励者（第一指导老师）。</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D.近3年校级及以上教学、科研、育人及其它奖项或荣誉获得者。</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E.</w:t>
      </w:r>
      <w:r>
        <w:rPr>
          <w:rFonts w:hint="eastAsia" w:ascii="仿宋_GB2312" w:hAnsi="仿宋" w:eastAsia="仿宋_GB2312"/>
          <w:sz w:val="24"/>
          <w:szCs w:val="24"/>
        </w:rPr>
        <w:t>近3年教学业绩考核合格以上，且获得2个及以上A或优秀。</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5．十级岗位</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任中级专技职务者，考核合格以上且能完成规定的教学科研等工作基本要求的人员，可申报十级岗位。</w:t>
      </w:r>
    </w:p>
    <w:p>
      <w:pPr>
        <w:autoSpaceDE w:val="0"/>
        <w:autoSpaceDN w:val="0"/>
        <w:adjustRightInd w:val="0"/>
        <w:snapToGrid w:val="0"/>
        <w:spacing w:line="460" w:lineRule="exact"/>
        <w:ind w:firstLine="482" w:firstLineChars="200"/>
        <w:rPr>
          <w:rFonts w:ascii="仿宋_GB2312" w:hAnsi="宋体" w:eastAsia="仿宋_GB2312"/>
          <w:b/>
          <w:bCs/>
          <w:sz w:val="24"/>
          <w:szCs w:val="24"/>
        </w:rPr>
      </w:pPr>
      <w:r>
        <w:rPr>
          <w:rFonts w:hint="eastAsia" w:ascii="仿宋_GB2312" w:hAnsi="宋体" w:eastAsia="仿宋_GB2312"/>
          <w:b/>
          <w:bCs/>
          <w:sz w:val="24"/>
          <w:szCs w:val="24"/>
        </w:rPr>
        <w:t>10.十一级至十二级岗位</w:t>
      </w:r>
    </w:p>
    <w:p>
      <w:pPr>
        <w:autoSpaceDE w:val="0"/>
        <w:autoSpaceDN w:val="0"/>
        <w:adjustRightInd w:val="0"/>
        <w:snapToGrid w:val="0"/>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具有与所聘岗位相一致的初级专技职务，考核合格以上，能胜任岗位职责。任初级专技职务满4年者可申报十一级岗位，现聘十一级岗位、考核合格以上且能完成规定的教学科研等工作基本要求的人员，可申报十一级岗位；任初级专技职务者，考核合格以上且能完成规定的教学科研等工作基本要求的人员，可申报十二级岗位。</w:t>
      </w:r>
    </w:p>
    <w:p>
      <w:pPr>
        <w:spacing w:line="46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（二）、岗位职责和目标任务</w:t>
      </w:r>
    </w:p>
    <w:p>
      <w:pPr>
        <w:spacing w:line="46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1.岗位基本职责</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（1）遵守国家的宪法、法律和学校的规章制度，贯彻执行党的教育方针和政策，热爱教育事业，履行《教师法》规定的义务，遵守教师职业道德和学术道德规范。</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（2）师德高尚、学风严谨，承担教书育人、培养社会主义事业合格建设者和可靠接班人的使命。</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（3）树立先进教育思想和理念，自觉遵循教育规律，积极推进教育改革与创新，不断提高教育质量，教学效果优良。</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（4）根据学校安排完成学生的学习指导和思想政治教育等工作。</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（5）关心学校的建设和发展，积极参与学校的公共事务，积极完成学校安排的各项工作任务。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（6）积极参加业务培训，不断提高自身业务水平。</w:t>
      </w:r>
    </w:p>
    <w:p>
      <w:pPr>
        <w:spacing w:line="46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2.岗位主要职责和目标任务</w:t>
      </w:r>
    </w:p>
    <w:p>
      <w:pPr>
        <w:spacing w:line="46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（1）二级岗位具体职责和任务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①引领学科或专业建设，开展具有战略性、前瞻性、创造性的工作，提升学科的学术水平以及国内外的学术地位和学术影响，带领本学科赶超或保持国内外先进水平。</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②组织本学科力量积极争取并主持国家重大教学、科学研究项目或地方建设重大项目，带领团队在本领域开展原创性、重大理论与实践问题研究和关键领域攻关，发表高水平的研究成果。</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③承担专业、学科（学位点）、实验室建设等管理服务工作及其它公益活动。</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④负责或协助负责学术团队建设工作，根据学科特点和学科发展需要，组建并带领学术团队开展教学科研工作。</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⑤承担本科生、研究生指导任务，并承担一定的青年教师、访问学者等指导任务。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⑥完成《湖州师范学院求真学院教师岗位聘期业绩绩点任务》（附件1）规定的要求。</w:t>
      </w:r>
    </w:p>
    <w:p>
      <w:pPr>
        <w:spacing w:line="46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（2）三级岗位具体职责和任务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①正确把握学术或专业方向，开展具有前瞻性、创造性的工作，提升学科的学术水平以及国内外的学术地位和学术影响。</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②积极争取并主持国家级教学、科研项目或地方建设重点项目，在本领域开展原创性、重大理论与实践问题研究和关键领域攻关，并发表高水平学术成果。</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③承担或参与专业、学科（学位点）、实验室建设等管理服务工作及其它公益活动。</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④积极带领或参与教学、学术团队开展教育教学研究和科学研究工作。</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⑤承担本专科生、研究生指导任务，并承担一定的青年教师、访问学者等指导任务。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⑥完成《湖州师范学院求真学院教师岗位聘期业绩绩点任务》（附件1）规定的要求。</w:t>
      </w:r>
    </w:p>
    <w:p>
      <w:pPr>
        <w:spacing w:line="46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（3）四级岗位具体职责和任务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①开展本领域理论与实践问题研究和关键领域攻关研究，积极争取并主持国家级教学、科研项目，发表高水平学术成果。</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②承担或参与专业、学科（学位点）、实验室建设等管理服务工作及其它公益活动。</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③积极带领或参与教学、科研团队开展教育教学研究和科学研究工作。</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④承担指导学生、青年教师、访问学者等任务。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⑤完成《湖州师范学院求真学院教师岗位聘期业绩绩点任务》（附件1）规定的要求。</w:t>
      </w:r>
    </w:p>
    <w:p>
      <w:pPr>
        <w:spacing w:line="46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（4）五、六、七级岗位具体职责和任务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①在本领域开展理论和实践问题研究，积极发表较高水平的学术成果。</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②承担或参与专业、学科建设、管理服务工作及其它公益活动。</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③积极参与教学、科研、实验团队开展教育教学研究、科学研究、教学研究辅助和思想政治工作。</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④承担指导学生、青年教师等任务。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⑤专任教师岗位聘任人员完成《湖州师范学院求真学院教师岗位聘期业绩绩点任务》（附件1）规定的要求。</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⑥辅导员岗位聘任人员每学年承担教学工作量不少于48个课时；实验教辅岗位聘任人员完成《湖州师范学院求真学院实验技术岗位聘期基本业绩绩点任务》（附件2）规定的要求。</w:t>
      </w:r>
    </w:p>
    <w:p>
      <w:pPr>
        <w:spacing w:line="46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（5）八、九、十级岗位具体职责和任务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①在本领域开展理论和实践问题研究，积极发表学术成果。</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②参与专业、学科建设等工作及其它公益活动。</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③积极参与教学、科研团队开展教育教学研究、科学研究、教学研究辅助和思想政治工作。</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④承担指导学生等任务。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⑤专任教师岗位聘任人员完成《湖州师范学院求真学院教师岗位聘期业绩绩点任务》（附件1）规定的要求。</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⑥辅导员岗位聘任人员每学年承担教学工作量不少于32个课时；实验教辅岗位聘任人员完成《湖州师范学院求真学院实验技术岗位聘期基本业绩绩点任务》（附件2）规定的要求。</w:t>
      </w:r>
    </w:p>
    <w:p>
      <w:pPr>
        <w:spacing w:line="46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（6）十一、十二级岗位具体职责和任务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①积极参与教学、科研团队开展教育教学研究、科学研究、教学研究辅助和思想政治工作。</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②承担指导学生等任务。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③专任教师岗位聘任人员完成《湖州师范学院求真学院教师岗位聘期业绩绩点任务》（附件1）规定的要求。</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④实验教辅岗位聘任人员完成《湖州师范学院求真学院实验技术岗位聘期基本业绩绩点任务》（附件2）规定的要求。</w:t>
      </w:r>
    </w:p>
    <w:p>
      <w:pPr>
        <w:spacing w:line="46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（7）校聘教授、副教授岗位具体职责和任务分别按照四级、七级岗位执行。</w:t>
      </w:r>
    </w:p>
    <w:p>
      <w:pPr>
        <w:spacing w:line="460" w:lineRule="exact"/>
        <w:ind w:firstLine="482" w:firstLineChars="200"/>
        <w:rPr>
          <w:rFonts w:ascii="宋体" w:hAnsi="宋体"/>
          <w:b/>
          <w:sz w:val="24"/>
          <w:szCs w:val="24"/>
        </w:rPr>
      </w:pPr>
      <w:r>
        <w:rPr>
          <w:rFonts w:hint="eastAsia" w:ascii="黑体" w:hAnsi="黑体" w:eastAsia="黑体"/>
          <w:b/>
          <w:sz w:val="24"/>
          <w:szCs w:val="24"/>
        </w:rPr>
        <w:t>三、</w:t>
      </w:r>
      <w:r>
        <w:rPr>
          <w:rFonts w:hint="eastAsia" w:ascii="黑体" w:hAnsi="黑体" w:eastAsia="黑体" w:cs="宋体"/>
          <w:b/>
          <w:kern w:val="0"/>
          <w:sz w:val="24"/>
          <w:szCs w:val="24"/>
        </w:rPr>
        <w:t>管理岗位聘任细则</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管理岗位是指在学院以及其它内设机构中担负领导职责或管理任务的工作岗位。管理岗位人员一般应具有大专以上文化程度，其中六级以上职员岗位一般应具有大学本科以上文化程度。对于学校确定享受科级工资待遇人员学历要求可适当放宽。管理四级及以上岗位聘任办法按上级有关规定另行执行。</w:t>
      </w:r>
    </w:p>
    <w:p>
      <w:pPr>
        <w:spacing w:line="46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（一）聘任条件</w:t>
      </w:r>
    </w:p>
    <w:p>
      <w:pPr>
        <w:ind w:firstLine="480" w:firstLineChars="200"/>
        <w:rPr>
          <w:rFonts w:ascii="仿宋_GB2312" w:hAnsi="宋体" w:eastAsia="仿宋_GB2312"/>
          <w:sz w:val="24"/>
          <w:szCs w:val="24"/>
        </w:rPr>
      </w:pPr>
      <w:r>
        <w:rPr>
          <w:rFonts w:hint="eastAsia" w:ascii="仿宋_GB2312" w:hAnsi="宋体" w:eastAsia="仿宋_GB2312"/>
          <w:sz w:val="24"/>
          <w:szCs w:val="24"/>
        </w:rPr>
        <w:t>1.管理五级：学校任命的正处级干部；管理五级普通职员。</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2.管理六级：学校任命的副处级干部；管理六级普通职员。</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3.管理七级：学校聘用的正科级管理人员；管理七级普通职员。</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4.管理八级：学校聘用的副科级管理人员；管理八级普通职员。</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5.管理九级：管理九级普通职员;硕士毕业生初期工资期满者；大学本科见习期满并考核合格者；大学专科毕业在十级职员岗位上工作满2年者。</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6.管理十级：管理十级普通职员；大学专科见习期满人员。</w:t>
      </w:r>
    </w:p>
    <w:p>
      <w:pPr>
        <w:spacing w:line="46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（二）岗位职责和任务</w:t>
      </w:r>
    </w:p>
    <w:p>
      <w:pPr>
        <w:spacing w:line="46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 xml:space="preserve">1.管理五级（处级正职）  </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（1）贯彻党的教育方针，以中国特色社会主义理论为指导，努力开拓创新，主持好本单位的全面工作。</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（2）做好单位工作人员的教育、管理、考核和人员配置等工作，协调、督促单位工作人员落实完成各项工作任务。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（3）根据学院董事会的部署与要求，制定本单位的年度工作计划，带领单位工作人员认真履行董事会赋予的工作职责，做好年终工作总结，审核、签批、阅处本单位各种公务文件。</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（4）抓好队伍建设，认真贯彻落实党风廉政建设责任制，切实加强单位工作人员的政治理论学习、党风廉政教育和业务知识、技能的学习培训提高，不断增强责任意识和服务意识。</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（5）坚持民主集中制，建立健全党政联席会议、部（处）务会议制度，对本单位的重要工作实行集体研究、集体决策，充分调动各方面积极性。</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（6）加强与校内外各有关单位的协调、交流、沟通和协作，增进了解，扩大影响，为更好地开展工作创造良好的外部环境和人际关系氛围。</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（7）认真执行经费审批制度，科学合理使用部门经费，严格预算，避免浪费。</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（8）深入基层开展调查研究，主动听取师生员工对本单位工作的意见和要求，不断提高管理水平和服务水平。</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（9）完成上级领导及有关部门安排的其他工作和任务。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（10）根据相关规定必须履行的其他工作职责。</w:t>
      </w:r>
    </w:p>
    <w:p>
      <w:pPr>
        <w:spacing w:line="46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2．管理五级（普通职员）</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（1）在本单位党政领导下完成所在岗位的具体工作任务，积极协助和配合本单位党政领导和所在科室负责人的工作。</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（2）深入基层开展调查研究，主动听取师生员工对本单位工作的意见和要求，不断提高管理水平和服务水平。</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（3）完成上级领导及本单位安排的其他工作和任务。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（4）根据相关规定必须履行的其他工作职责。</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（5）五级职员担任现职副处的还应履行好现职副处的工作职责。</w:t>
      </w:r>
    </w:p>
    <w:p>
      <w:pPr>
        <w:spacing w:line="46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3.管理六级（处级副职）</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（1）贯彻党的教育方针，以中国特色社会主义理论为指导，努力开拓创新，协助本单位主要负责人抓好分管工作。</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（2）协助本单位主要负责人做好工作人员的教育、管理、考核和人员配置等工作，加强对分管工作的检查指导和督促，及时完成各项工作任务。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（3）协助本单位主要负责人制定单位的年度工作计划，做好年终工作总结，审核、签批、阅处分管范围内的各种公务文件。</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（4）协助本单位主要负责人抓好队伍建设，认真贯彻落实党风廉政建设责任制，切实加强单位工作人员的政治理论学习、党风廉政教育和业务知识、技能的学习培训提高，不断增强责任意识和服务意识。</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（5）协助本单位主要负责人加强与校内外各有关单位的协调、交流、沟通和协作，增进了解，扩大影响，为更好地开展工作创造良好的外部环境和人际关系氛围。</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（6）深入基层开展调查研究，主动听取师生员工对本单位工作的意见和要求，不断提高管理水平和服务水平。</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（7）完成上级领导及本单位主要负责人安排的其他工作和任务。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（8）根据相关规定必须履行的其他工作职责。</w:t>
      </w:r>
    </w:p>
    <w:p>
      <w:pPr>
        <w:spacing w:line="46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4.管理六级（普通职员）</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（1）在本单位党政领导下完成所在岗位的具体工作任务，积极协助和配合本单位党政领导和所在科室负责人的工作。</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（2）深入基层开展调查研究，主动听取师生员工对本单位工作的意见和要求，不断提高管理水平和服务水平。</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（3）完成本单位领导安排的其他工作和任务。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（4）根据相关规定必须履行的其他工作职责。</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（5）六级职员担任现职科级的还应履行好现职科级的工作职责。</w:t>
      </w:r>
    </w:p>
    <w:p>
      <w:pPr>
        <w:spacing w:line="46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5.管理七级（科级正职）</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（1）贯彻党的教育方针，以中国特色社会主义理论为指导，在本单位领导的指导和领导下，努力开拓创新，主持好本科室的工作或做好分工协作工作。</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（2）根据本单位年度工作计划，主持制定本科室的工作计划，做好年终工作总结，起草审核科室有关公务文件，协调、督促科室工作人员落实完成各项工作任务。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（3）重视科室工作人员的政治理论学习和业务知识、技能的学习培训提高，增强科室工作人员的服务意识和责任意识，做到爱岗敬业，勤政廉政。</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（4）深入基层开展调查研究，主动听取师生员工对本单位和科室工作的意见和要求，不断提高管理水平、服务水平。</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（5）完成本单位领导安排的其他工作和任务。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（6）根据相关规定必须履行的其他工作职责。</w:t>
      </w:r>
    </w:p>
    <w:p>
      <w:pPr>
        <w:spacing w:line="46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6.管理七级（普通职员）</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（1）完成所在岗位的具体工作任务，积极协助和配合本科室负责人的工作。</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（2）深入基层开展调查研究，主动听取师生员工对本单位工作的意见和要求，不断提高管理水平和服务水平。</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（3）完成本单位领导或科室负责人安排的其他工作和任务。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（4）根据相关规定必须履行的其他工作职责。</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（5）七级职员担任现职副科的还应履行好现职副科的工作职责。</w:t>
      </w:r>
    </w:p>
    <w:p>
      <w:pPr>
        <w:spacing w:line="46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7.管理八级（科级副职）</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（1）贯彻党的教育方针，以中国特色社会主义理论为指导，在本单位领导及科室主要负责人的指导和领导下，抓好科室有关具体工作。</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（2）协助科室主要负责人制定本科室的年度工作计划，做好年终工作总结，起草审核科室有关公务文件。根据科室分工，协助科室主要负责人协调、督促工作人员落实完成有关工作任务。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（3）协助科室主要负责人加强科室工作人员的政治理论学习和业务知识、技能的学习培训提高，增强科室工作人员的服务意识和责任意识，做到爱岗敬业，勤政廉政。</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（4）深入基层开展调查研究，主动听取师生员工对本单位和科室工作的意见和要求，不断提高管理水平、服务水平。</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（5）完成本单位领导或科室主要负责人安排的其他工作和任务。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（6）根据相关规定必须履行的其他工作职责。</w:t>
      </w:r>
    </w:p>
    <w:p>
      <w:pPr>
        <w:spacing w:line="46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8.管理八级（普通职员）</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（1）完成所在岗位的具体工作任务，积极协助和配合本科室负责人的工作。</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（2）深入基层开展调查研究，主动听取师生员工对本单位工作的意见和要求，不断提高管理水平和服务水平。</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（3）完成本单位领导或科室负责人安排的其他工作和任务。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（4）根据相关规定必须履行的其他工作职责。</w:t>
      </w:r>
    </w:p>
    <w:p>
      <w:pPr>
        <w:spacing w:line="46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9.管理九、十级</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1．贯彻党的教育方针，以中国特色社会主义理论为指导，在本单位领导及科室主要负责人的指导和领导下，承担科室有关具体工作。</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2．根据本单位和科室年度工作计划，协助科室主要负责人落实完成年度各项工作任务，提供年终工作总结材料，起草部分科室有关公务文件。</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3．在科室主要负责人的指导下，认真学习政治理论和业务知识，积极参加学习培训提高技能，增强服务意识和责任意识，做到爱岗敬业，勤政廉政。</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4．深入基层开展调查研究，主动听取师生员工对本单位和科室工作的意见和要求，不断提高管理水平、服务水平。</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5．完成本单位领导或科室负责人安排的其他工作和任务。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6．根据相关规定必须履行的其他工作职责。</w:t>
      </w:r>
    </w:p>
    <w:p>
      <w:pPr>
        <w:spacing w:line="460" w:lineRule="exact"/>
        <w:ind w:firstLine="482" w:firstLineChars="200"/>
        <w:rPr>
          <w:rFonts w:ascii="黑体" w:hAnsi="黑体" w:eastAsia="黑体"/>
          <w:b/>
          <w:sz w:val="24"/>
          <w:szCs w:val="24"/>
        </w:rPr>
      </w:pPr>
      <w:r>
        <w:rPr>
          <w:rFonts w:hint="eastAsia" w:ascii="黑体" w:hAnsi="黑体" w:eastAsia="黑体"/>
          <w:b/>
          <w:sz w:val="24"/>
          <w:szCs w:val="24"/>
        </w:rPr>
        <w:t>四、其他</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1.根据国家有关规定，新参加工作人员见习（试用）期内不确定等级。见习期（初期）满后，聘用在管理岗位的，本科生、硕士研究生可聘用九级职员岗位，博士研究生可聘用八级职员岗位。聘用在专业技术岗位的，本科生、硕士研究生初定初级职称后可聘用十二级专业技术岗位，博士研究生初定中级职称可聘用十级专业技术岗位。</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2．本细则适用范围为求真学院现有在编、在册、在岗人员。</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3．本细则由求真学院岗位设置与聘任工作委员会负责解释。</w:t>
      </w:r>
    </w:p>
    <w:p>
      <w:pPr>
        <w:spacing w:line="460" w:lineRule="exact"/>
        <w:ind w:firstLine="480" w:firstLineChars="200"/>
        <w:rPr>
          <w:rFonts w:ascii="仿宋_GB2312" w:hAnsi="宋体" w:eastAsia="仿宋_GB2312"/>
          <w:sz w:val="24"/>
          <w:szCs w:val="24"/>
        </w:rPr>
      </w:pPr>
    </w:p>
    <w:p>
      <w:pPr>
        <w:spacing w:line="460" w:lineRule="exact"/>
        <w:ind w:firstLine="480" w:firstLineChars="200"/>
        <w:rPr>
          <w:rFonts w:ascii="仿宋_GB2312" w:hAnsi="宋体" w:eastAsia="仿宋_GB2312"/>
          <w:sz w:val="24"/>
          <w:szCs w:val="24"/>
        </w:rPr>
      </w:pP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附件1：湖州师范学院求真学院教师岗位聘期业绩绩点任务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附件2：湖州师范学院求真学院实验技术岗位聘期基本业绩绩点任务</w:t>
      </w:r>
    </w:p>
    <w:p>
      <w:pPr>
        <w:spacing w:line="460" w:lineRule="exact"/>
        <w:ind w:firstLine="480" w:firstLineChars="200"/>
        <w:rPr>
          <w:rFonts w:ascii="仿宋_GB2312" w:hAnsi="宋体" w:eastAsia="仿宋_GB2312"/>
          <w:sz w:val="24"/>
          <w:szCs w:val="24"/>
        </w:rPr>
      </w:pPr>
      <w:r>
        <w:rPr>
          <w:rFonts w:hint="eastAsia" w:ascii="仿宋_GB2312" w:hAnsi="宋体" w:eastAsia="仿宋_GB2312"/>
          <w:sz w:val="24"/>
          <w:szCs w:val="24"/>
        </w:rPr>
        <w:t>附件3：湖州师范学院求真学院科研业绩绩点计算办法</w:t>
      </w:r>
    </w:p>
    <w:p>
      <w:pPr>
        <w:spacing w:line="460" w:lineRule="exact"/>
        <w:ind w:firstLine="480" w:firstLineChars="200"/>
        <w:rPr>
          <w:rFonts w:ascii="仿宋_GB2312" w:hAnsi="宋体" w:eastAsia="仿宋_GB2312"/>
          <w:sz w:val="24"/>
          <w:szCs w:val="24"/>
        </w:rPr>
      </w:pPr>
    </w:p>
    <w:p>
      <w:pPr>
        <w:spacing w:line="460" w:lineRule="exact"/>
        <w:ind w:firstLine="480" w:firstLineChars="200"/>
        <w:rPr>
          <w:rFonts w:ascii="仿宋_GB2312" w:hAnsi="宋体" w:eastAsia="仿宋_GB2312"/>
          <w:sz w:val="24"/>
          <w:szCs w:val="24"/>
        </w:rPr>
      </w:pPr>
    </w:p>
    <w:p>
      <w:pPr>
        <w:spacing w:line="460" w:lineRule="exact"/>
        <w:ind w:firstLine="480" w:firstLineChars="200"/>
        <w:rPr>
          <w:rFonts w:ascii="仿宋_GB2312" w:hAnsi="宋体" w:eastAsia="仿宋_GB2312"/>
          <w:sz w:val="24"/>
          <w:szCs w:val="24"/>
        </w:rPr>
      </w:pPr>
    </w:p>
    <w:p>
      <w:pPr>
        <w:spacing w:line="460" w:lineRule="exact"/>
        <w:ind w:firstLine="480" w:firstLineChars="200"/>
        <w:rPr>
          <w:rFonts w:ascii="仿宋_GB2312" w:hAnsi="宋体" w:eastAsia="仿宋_GB2312"/>
          <w:sz w:val="24"/>
          <w:szCs w:val="24"/>
        </w:rPr>
      </w:pPr>
    </w:p>
    <w:p>
      <w:pPr>
        <w:spacing w:line="460" w:lineRule="exact"/>
        <w:ind w:firstLine="480" w:firstLineChars="200"/>
        <w:rPr>
          <w:rFonts w:ascii="仿宋_GB2312" w:hAnsi="宋体" w:eastAsia="仿宋_GB2312"/>
          <w:sz w:val="24"/>
          <w:szCs w:val="24"/>
        </w:rPr>
      </w:pPr>
    </w:p>
    <w:p>
      <w:pPr>
        <w:spacing w:line="460" w:lineRule="exact"/>
        <w:ind w:firstLine="480" w:firstLineChars="200"/>
        <w:rPr>
          <w:rFonts w:ascii="仿宋_GB2312" w:hAnsi="宋体" w:eastAsia="仿宋_GB2312"/>
          <w:sz w:val="24"/>
          <w:szCs w:val="24"/>
        </w:rPr>
      </w:pPr>
    </w:p>
    <w:p>
      <w:pPr>
        <w:spacing w:line="460" w:lineRule="exact"/>
        <w:ind w:firstLine="480" w:firstLineChars="200"/>
        <w:rPr>
          <w:rFonts w:ascii="仿宋_GB2312" w:hAnsi="宋体" w:eastAsia="仿宋_GB2312"/>
          <w:sz w:val="24"/>
          <w:szCs w:val="24"/>
        </w:rPr>
      </w:pPr>
    </w:p>
    <w:p>
      <w:pPr>
        <w:spacing w:line="460" w:lineRule="exact"/>
        <w:ind w:firstLine="480" w:firstLineChars="200"/>
        <w:rPr>
          <w:rFonts w:ascii="仿宋_GB2312" w:hAnsi="宋体" w:eastAsia="仿宋_GB2312"/>
          <w:sz w:val="24"/>
          <w:szCs w:val="24"/>
        </w:rPr>
      </w:pPr>
    </w:p>
    <w:p>
      <w:pPr>
        <w:spacing w:line="460" w:lineRule="exact"/>
        <w:ind w:firstLine="480" w:firstLineChars="200"/>
        <w:rPr>
          <w:rFonts w:ascii="仿宋_GB2312" w:hAnsi="宋体" w:eastAsia="仿宋_GB2312"/>
          <w:sz w:val="24"/>
          <w:szCs w:val="24"/>
        </w:rPr>
      </w:pPr>
    </w:p>
    <w:p>
      <w:pPr>
        <w:spacing w:line="460" w:lineRule="exact"/>
        <w:ind w:firstLine="480" w:firstLineChars="200"/>
        <w:rPr>
          <w:rFonts w:ascii="仿宋_GB2312" w:hAnsi="宋体" w:eastAsia="仿宋_GB2312"/>
          <w:sz w:val="24"/>
          <w:szCs w:val="24"/>
        </w:rPr>
      </w:pPr>
    </w:p>
    <w:p>
      <w:pPr>
        <w:spacing w:line="460" w:lineRule="exact"/>
        <w:ind w:firstLine="480" w:firstLineChars="200"/>
        <w:rPr>
          <w:rFonts w:ascii="仿宋_GB2312" w:hAnsi="宋体" w:eastAsia="仿宋_GB2312"/>
          <w:sz w:val="24"/>
          <w:szCs w:val="24"/>
        </w:rPr>
      </w:pPr>
    </w:p>
    <w:p>
      <w:pPr>
        <w:spacing w:line="460" w:lineRule="exact"/>
        <w:ind w:firstLine="480" w:firstLineChars="200"/>
        <w:rPr>
          <w:rFonts w:ascii="仿宋_GB2312" w:hAnsi="宋体" w:eastAsia="仿宋_GB2312"/>
          <w:sz w:val="24"/>
          <w:szCs w:val="24"/>
        </w:rPr>
      </w:pPr>
    </w:p>
    <w:p>
      <w:pPr>
        <w:spacing w:line="460" w:lineRule="exact"/>
        <w:ind w:firstLine="480" w:firstLineChars="200"/>
        <w:rPr>
          <w:rFonts w:ascii="仿宋_GB2312" w:hAnsi="宋体" w:eastAsia="仿宋_GB2312"/>
          <w:sz w:val="24"/>
          <w:szCs w:val="24"/>
        </w:rPr>
      </w:pPr>
    </w:p>
    <w:p>
      <w:pPr>
        <w:spacing w:line="460" w:lineRule="exact"/>
        <w:ind w:firstLine="480" w:firstLineChars="200"/>
        <w:rPr>
          <w:rFonts w:ascii="仿宋_GB2312" w:hAnsi="宋体" w:eastAsia="仿宋_GB2312"/>
          <w:sz w:val="24"/>
          <w:szCs w:val="24"/>
        </w:rPr>
      </w:pPr>
    </w:p>
    <w:p>
      <w:pPr>
        <w:spacing w:line="460" w:lineRule="exact"/>
        <w:ind w:firstLine="480" w:firstLineChars="200"/>
        <w:rPr>
          <w:rFonts w:ascii="仿宋_GB2312" w:hAnsi="宋体" w:eastAsia="仿宋_GB2312"/>
          <w:sz w:val="24"/>
          <w:szCs w:val="24"/>
        </w:rPr>
      </w:pPr>
    </w:p>
    <w:p>
      <w:pPr>
        <w:jc w:val="left"/>
        <w:rPr>
          <w:rFonts w:ascii="黑体" w:eastAsia="黑体" w:cs="黑体"/>
          <w:sz w:val="30"/>
          <w:szCs w:val="30"/>
        </w:rPr>
      </w:pPr>
    </w:p>
    <w:p>
      <w:pPr>
        <w:jc w:val="left"/>
        <w:rPr>
          <w:rFonts w:ascii="黑体" w:eastAsia="黑体" w:cs="黑体"/>
          <w:sz w:val="30"/>
          <w:szCs w:val="30"/>
        </w:rPr>
      </w:pPr>
      <w:r>
        <w:rPr>
          <w:rFonts w:hint="eastAsia" w:ascii="黑体" w:eastAsia="黑体" w:cs="黑体"/>
          <w:sz w:val="30"/>
          <w:szCs w:val="30"/>
        </w:rPr>
        <w:t>附件1：</w:t>
      </w:r>
    </w:p>
    <w:p>
      <w:pPr>
        <w:spacing w:afterLines="100" w:line="460" w:lineRule="exact"/>
        <w:jc w:val="center"/>
        <w:rPr>
          <w:rFonts w:ascii="方正小标宋简体" w:eastAsia="方正小标宋简体" w:cs="黑体"/>
          <w:sz w:val="30"/>
          <w:szCs w:val="30"/>
        </w:rPr>
      </w:pPr>
      <w:r>
        <w:rPr>
          <w:rFonts w:hint="eastAsia" w:ascii="方正小标宋简体" w:eastAsia="方正小标宋简体" w:cs="黑体"/>
          <w:sz w:val="30"/>
          <w:szCs w:val="30"/>
        </w:rPr>
        <w:t>湖州师范学院求真学院教师岗位聘期业绩绩点任务</w:t>
      </w:r>
    </w:p>
    <w:p>
      <w:pPr>
        <w:spacing w:line="460" w:lineRule="exact"/>
        <w:ind w:firstLine="492" w:firstLineChars="176"/>
        <w:rPr>
          <w:rFonts w:ascii="方正小标宋简体" w:eastAsia="方正小标宋简体" w:cs="黑体"/>
          <w:sz w:val="28"/>
          <w:szCs w:val="28"/>
        </w:rPr>
      </w:pPr>
      <w:r>
        <w:rPr>
          <w:rFonts w:hint="eastAsia" w:ascii="黑体" w:eastAsia="黑体"/>
          <w:sz w:val="28"/>
          <w:szCs w:val="28"/>
        </w:rPr>
        <w:t>一、教学、科研工作聘期绩点要求</w:t>
      </w:r>
    </w:p>
    <w:tbl>
      <w:tblPr>
        <w:tblStyle w:val="17"/>
        <w:tblpPr w:leftFromText="180" w:rightFromText="180" w:vertAnchor="text" w:horzAnchor="margin" w:tblpX="-176" w:tblpY="512"/>
        <w:tblW w:w="9420" w:type="dxa"/>
        <w:tblInd w:w="0" w:type="dxa"/>
        <w:tblLayout w:type="fixed"/>
        <w:tblCellMar>
          <w:top w:w="0" w:type="dxa"/>
          <w:left w:w="108" w:type="dxa"/>
          <w:bottom w:w="0" w:type="dxa"/>
          <w:right w:w="108" w:type="dxa"/>
        </w:tblCellMar>
      </w:tblPr>
      <w:tblGrid>
        <w:gridCol w:w="535"/>
        <w:gridCol w:w="1277"/>
        <w:gridCol w:w="778"/>
        <w:gridCol w:w="75"/>
        <w:gridCol w:w="644"/>
        <w:gridCol w:w="717"/>
        <w:gridCol w:w="717"/>
        <w:gridCol w:w="717"/>
        <w:gridCol w:w="717"/>
        <w:gridCol w:w="550"/>
        <w:gridCol w:w="550"/>
        <w:gridCol w:w="634"/>
        <w:gridCol w:w="633"/>
        <w:gridCol w:w="75"/>
        <w:gridCol w:w="142"/>
        <w:gridCol w:w="659"/>
      </w:tblGrid>
      <w:tr>
        <w:tblPrEx>
          <w:tblCellMar>
            <w:top w:w="0" w:type="dxa"/>
            <w:left w:w="108" w:type="dxa"/>
            <w:bottom w:w="0" w:type="dxa"/>
            <w:right w:w="108" w:type="dxa"/>
          </w:tblCellMar>
        </w:tblPrEx>
        <w:trPr>
          <w:trHeight w:val="340" w:hRule="atLeast"/>
        </w:trPr>
        <w:tc>
          <w:tcPr>
            <w:tcW w:w="5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教学科研并重型</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专业技术岗位级别</w:t>
            </w:r>
          </w:p>
        </w:tc>
        <w:tc>
          <w:tcPr>
            <w:tcW w:w="2211"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正高</w:t>
            </w:r>
          </w:p>
        </w:tc>
        <w:tc>
          <w:tcPr>
            <w:tcW w:w="2151"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副高</w:t>
            </w:r>
          </w:p>
        </w:tc>
        <w:tc>
          <w:tcPr>
            <w:tcW w:w="1734"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中级</w:t>
            </w:r>
          </w:p>
        </w:tc>
        <w:tc>
          <w:tcPr>
            <w:tcW w:w="1509"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初级</w:t>
            </w:r>
          </w:p>
        </w:tc>
      </w:tr>
      <w:tr>
        <w:tblPrEx>
          <w:tblCellMar>
            <w:top w:w="0" w:type="dxa"/>
            <w:left w:w="108" w:type="dxa"/>
            <w:bottom w:w="0" w:type="dxa"/>
            <w:right w:w="108" w:type="dxa"/>
          </w:tblCellMar>
        </w:tblPrEx>
        <w:trPr>
          <w:trHeight w:val="34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黑体" w:eastAsia="仿宋_GB2312" w:cs="宋体"/>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黑体" w:eastAsia="仿宋_GB2312" w:cs="宋体"/>
                <w:kern w:val="0"/>
                <w:sz w:val="18"/>
                <w:szCs w:val="18"/>
              </w:rPr>
            </w:pPr>
          </w:p>
        </w:tc>
        <w:tc>
          <w:tcPr>
            <w:tcW w:w="851" w:type="dxa"/>
            <w:gridSpan w:val="2"/>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二</w:t>
            </w:r>
          </w:p>
        </w:tc>
        <w:tc>
          <w:tcPr>
            <w:tcW w:w="643" w:type="dxa"/>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三</w:t>
            </w:r>
          </w:p>
        </w:tc>
        <w:tc>
          <w:tcPr>
            <w:tcW w:w="717" w:type="dxa"/>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四</w:t>
            </w:r>
          </w:p>
        </w:tc>
        <w:tc>
          <w:tcPr>
            <w:tcW w:w="717" w:type="dxa"/>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五</w:t>
            </w:r>
          </w:p>
        </w:tc>
        <w:tc>
          <w:tcPr>
            <w:tcW w:w="717" w:type="dxa"/>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六</w:t>
            </w:r>
          </w:p>
        </w:tc>
        <w:tc>
          <w:tcPr>
            <w:tcW w:w="717" w:type="dxa"/>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七</w:t>
            </w:r>
          </w:p>
        </w:tc>
        <w:tc>
          <w:tcPr>
            <w:tcW w:w="550" w:type="dxa"/>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八</w:t>
            </w:r>
          </w:p>
        </w:tc>
        <w:tc>
          <w:tcPr>
            <w:tcW w:w="550" w:type="dxa"/>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九</w:t>
            </w:r>
          </w:p>
        </w:tc>
        <w:tc>
          <w:tcPr>
            <w:tcW w:w="634" w:type="dxa"/>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十</w:t>
            </w:r>
          </w:p>
        </w:tc>
        <w:tc>
          <w:tcPr>
            <w:tcW w:w="708" w:type="dxa"/>
            <w:gridSpan w:val="2"/>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十一</w:t>
            </w:r>
          </w:p>
        </w:tc>
        <w:tc>
          <w:tcPr>
            <w:tcW w:w="801" w:type="dxa"/>
            <w:gridSpan w:val="2"/>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十二</w:t>
            </w:r>
          </w:p>
        </w:tc>
      </w:tr>
      <w:tr>
        <w:tblPrEx>
          <w:tblCellMar>
            <w:top w:w="0" w:type="dxa"/>
            <w:left w:w="108" w:type="dxa"/>
            <w:bottom w:w="0" w:type="dxa"/>
            <w:right w:w="108" w:type="dxa"/>
          </w:tblCellMar>
        </w:tblPrEx>
        <w:trPr>
          <w:trHeight w:val="34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黑体" w:eastAsia="仿宋_GB2312" w:cs="宋体"/>
                <w:kern w:val="0"/>
                <w:sz w:val="18"/>
                <w:szCs w:val="18"/>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聘期总绩点</w:t>
            </w:r>
          </w:p>
        </w:tc>
        <w:tc>
          <w:tcPr>
            <w:tcW w:w="85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360</w:t>
            </w:r>
          </w:p>
        </w:tc>
        <w:tc>
          <w:tcPr>
            <w:tcW w:w="6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360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360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330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330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330</w:t>
            </w: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300</w:t>
            </w: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300</w:t>
            </w:r>
          </w:p>
        </w:tc>
        <w:tc>
          <w:tcPr>
            <w:tcW w:w="6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300</w:t>
            </w:r>
          </w:p>
        </w:tc>
        <w:tc>
          <w:tcPr>
            <w:tcW w:w="70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240</w:t>
            </w:r>
          </w:p>
        </w:tc>
        <w:tc>
          <w:tcPr>
            <w:tcW w:w="8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240</w:t>
            </w:r>
          </w:p>
        </w:tc>
      </w:tr>
      <w:tr>
        <w:tblPrEx>
          <w:tblCellMar>
            <w:top w:w="0" w:type="dxa"/>
            <w:left w:w="108" w:type="dxa"/>
            <w:bottom w:w="0" w:type="dxa"/>
            <w:right w:w="108" w:type="dxa"/>
          </w:tblCellMar>
        </w:tblPrEx>
        <w:trPr>
          <w:trHeight w:val="34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黑体" w:eastAsia="仿宋_GB2312" w:cs="宋体"/>
                <w:kern w:val="0"/>
                <w:sz w:val="18"/>
                <w:szCs w:val="18"/>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绩点/年均</w:t>
            </w:r>
          </w:p>
        </w:tc>
        <w:tc>
          <w:tcPr>
            <w:tcW w:w="85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120</w:t>
            </w:r>
          </w:p>
        </w:tc>
        <w:tc>
          <w:tcPr>
            <w:tcW w:w="6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110</w:t>
            </w: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6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70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8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80</w:t>
            </w:r>
          </w:p>
        </w:tc>
      </w:tr>
      <w:tr>
        <w:tblPrEx>
          <w:tblCellMar>
            <w:top w:w="0" w:type="dxa"/>
            <w:left w:w="108" w:type="dxa"/>
            <w:bottom w:w="0" w:type="dxa"/>
            <w:right w:w="108" w:type="dxa"/>
          </w:tblCellMar>
        </w:tblPrEx>
        <w:trPr>
          <w:trHeight w:val="34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黑体" w:eastAsia="仿宋_GB2312" w:cs="宋体"/>
                <w:kern w:val="0"/>
                <w:sz w:val="18"/>
                <w:szCs w:val="18"/>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教学</w:t>
            </w:r>
          </w:p>
        </w:tc>
        <w:tc>
          <w:tcPr>
            <w:tcW w:w="85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6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90</w:t>
            </w: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6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70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75</w:t>
            </w:r>
          </w:p>
        </w:tc>
        <w:tc>
          <w:tcPr>
            <w:tcW w:w="8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75</w:t>
            </w:r>
          </w:p>
        </w:tc>
      </w:tr>
      <w:tr>
        <w:tblPrEx>
          <w:tblCellMar>
            <w:top w:w="0" w:type="dxa"/>
            <w:left w:w="108" w:type="dxa"/>
            <w:bottom w:w="0" w:type="dxa"/>
            <w:right w:w="108" w:type="dxa"/>
          </w:tblCellMar>
        </w:tblPrEx>
        <w:trPr>
          <w:trHeight w:val="34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黑体" w:eastAsia="仿宋_GB2312" w:cs="宋体"/>
                <w:kern w:val="0"/>
                <w:sz w:val="18"/>
                <w:szCs w:val="18"/>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科研</w:t>
            </w:r>
          </w:p>
        </w:tc>
        <w:tc>
          <w:tcPr>
            <w:tcW w:w="85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6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6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340" w:hRule="atLeast"/>
        </w:trPr>
        <w:tc>
          <w:tcPr>
            <w:tcW w:w="534" w:type="dxa"/>
            <w:vMerge w:val="restart"/>
            <w:tcBorders>
              <w:top w:val="nil"/>
              <w:left w:val="single" w:color="auto" w:sz="4" w:space="0"/>
              <w:bottom w:val="single" w:color="auto" w:sz="4" w:space="0"/>
              <w:right w:val="single" w:color="auto" w:sz="4" w:space="0"/>
            </w:tcBorders>
            <w:vAlign w:val="center"/>
          </w:tcPr>
          <w:p>
            <w:pPr>
              <w:widowControl/>
              <w:spacing w:line="220" w:lineRule="exact"/>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教学为主型</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专业技术岗位级别</w:t>
            </w:r>
          </w:p>
        </w:tc>
        <w:tc>
          <w:tcPr>
            <w:tcW w:w="2211"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正高</w:t>
            </w:r>
          </w:p>
        </w:tc>
        <w:tc>
          <w:tcPr>
            <w:tcW w:w="2151"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副高</w:t>
            </w:r>
          </w:p>
        </w:tc>
        <w:tc>
          <w:tcPr>
            <w:tcW w:w="1734"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中级</w:t>
            </w:r>
          </w:p>
        </w:tc>
        <w:tc>
          <w:tcPr>
            <w:tcW w:w="1509"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初级</w:t>
            </w:r>
          </w:p>
        </w:tc>
      </w:tr>
      <w:tr>
        <w:tblPrEx>
          <w:tblCellMar>
            <w:top w:w="0" w:type="dxa"/>
            <w:left w:w="108" w:type="dxa"/>
            <w:bottom w:w="0" w:type="dxa"/>
            <w:right w:w="108" w:type="dxa"/>
          </w:tblCellMar>
        </w:tblPrEx>
        <w:trPr>
          <w:trHeight w:val="34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黑体" w:eastAsia="仿宋_GB2312" w:cs="宋体"/>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黑体" w:eastAsia="仿宋_GB2312" w:cs="宋体"/>
                <w:kern w:val="0"/>
                <w:sz w:val="18"/>
                <w:szCs w:val="18"/>
              </w:rPr>
            </w:pPr>
          </w:p>
        </w:tc>
        <w:tc>
          <w:tcPr>
            <w:tcW w:w="777" w:type="dxa"/>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二</w:t>
            </w:r>
          </w:p>
        </w:tc>
        <w:tc>
          <w:tcPr>
            <w:tcW w:w="717" w:type="dxa"/>
            <w:gridSpan w:val="2"/>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三</w:t>
            </w:r>
          </w:p>
        </w:tc>
        <w:tc>
          <w:tcPr>
            <w:tcW w:w="717" w:type="dxa"/>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四</w:t>
            </w:r>
          </w:p>
        </w:tc>
        <w:tc>
          <w:tcPr>
            <w:tcW w:w="717" w:type="dxa"/>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五</w:t>
            </w:r>
          </w:p>
        </w:tc>
        <w:tc>
          <w:tcPr>
            <w:tcW w:w="717" w:type="dxa"/>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六</w:t>
            </w:r>
          </w:p>
        </w:tc>
        <w:tc>
          <w:tcPr>
            <w:tcW w:w="717" w:type="dxa"/>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七</w:t>
            </w:r>
          </w:p>
        </w:tc>
        <w:tc>
          <w:tcPr>
            <w:tcW w:w="550" w:type="dxa"/>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八</w:t>
            </w:r>
          </w:p>
        </w:tc>
        <w:tc>
          <w:tcPr>
            <w:tcW w:w="550" w:type="dxa"/>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九</w:t>
            </w:r>
          </w:p>
        </w:tc>
        <w:tc>
          <w:tcPr>
            <w:tcW w:w="634" w:type="dxa"/>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十</w:t>
            </w:r>
          </w:p>
        </w:tc>
        <w:tc>
          <w:tcPr>
            <w:tcW w:w="850" w:type="dxa"/>
            <w:gridSpan w:val="3"/>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十一</w:t>
            </w:r>
          </w:p>
        </w:tc>
        <w:tc>
          <w:tcPr>
            <w:tcW w:w="659" w:type="dxa"/>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十二</w:t>
            </w:r>
          </w:p>
        </w:tc>
      </w:tr>
      <w:tr>
        <w:tblPrEx>
          <w:tblCellMar>
            <w:top w:w="0" w:type="dxa"/>
            <w:left w:w="108" w:type="dxa"/>
            <w:bottom w:w="0" w:type="dxa"/>
            <w:right w:w="108" w:type="dxa"/>
          </w:tblCellMar>
        </w:tblPrEx>
        <w:trPr>
          <w:trHeight w:val="34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黑体" w:eastAsia="仿宋_GB2312" w:cs="宋体"/>
                <w:kern w:val="0"/>
                <w:sz w:val="18"/>
                <w:szCs w:val="18"/>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聘期总绩点</w:t>
            </w:r>
          </w:p>
        </w:tc>
        <w:tc>
          <w:tcPr>
            <w:tcW w:w="7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360</w:t>
            </w:r>
          </w:p>
        </w:tc>
        <w:tc>
          <w:tcPr>
            <w:tcW w:w="71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360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360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330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330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330</w:t>
            </w: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300</w:t>
            </w: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300</w:t>
            </w:r>
          </w:p>
        </w:tc>
        <w:tc>
          <w:tcPr>
            <w:tcW w:w="6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300</w:t>
            </w:r>
          </w:p>
        </w:tc>
        <w:tc>
          <w:tcPr>
            <w:tcW w:w="850" w:type="dxa"/>
            <w:gridSpan w:val="3"/>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240</w:t>
            </w:r>
          </w:p>
        </w:tc>
        <w:tc>
          <w:tcPr>
            <w:tcW w:w="6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240</w:t>
            </w:r>
          </w:p>
        </w:tc>
      </w:tr>
      <w:tr>
        <w:tblPrEx>
          <w:tblCellMar>
            <w:top w:w="0" w:type="dxa"/>
            <w:left w:w="108" w:type="dxa"/>
            <w:bottom w:w="0" w:type="dxa"/>
            <w:right w:w="108" w:type="dxa"/>
          </w:tblCellMar>
        </w:tblPrEx>
        <w:trPr>
          <w:trHeight w:val="34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黑体" w:eastAsia="仿宋_GB2312" w:cs="宋体"/>
                <w:kern w:val="0"/>
                <w:sz w:val="18"/>
                <w:szCs w:val="18"/>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绩点/年均</w:t>
            </w:r>
          </w:p>
        </w:tc>
        <w:tc>
          <w:tcPr>
            <w:tcW w:w="7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120</w:t>
            </w:r>
          </w:p>
        </w:tc>
        <w:tc>
          <w:tcPr>
            <w:tcW w:w="71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110</w:t>
            </w: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6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50" w:type="dxa"/>
            <w:gridSpan w:val="3"/>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6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80</w:t>
            </w:r>
          </w:p>
        </w:tc>
      </w:tr>
      <w:tr>
        <w:tblPrEx>
          <w:tblCellMar>
            <w:top w:w="0" w:type="dxa"/>
            <w:left w:w="108" w:type="dxa"/>
            <w:bottom w:w="0" w:type="dxa"/>
            <w:right w:w="108" w:type="dxa"/>
          </w:tblCellMar>
        </w:tblPrEx>
        <w:trPr>
          <w:trHeight w:val="34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黑体" w:eastAsia="仿宋_GB2312" w:cs="宋体"/>
                <w:kern w:val="0"/>
                <w:sz w:val="18"/>
                <w:szCs w:val="18"/>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教学</w:t>
            </w:r>
          </w:p>
        </w:tc>
        <w:tc>
          <w:tcPr>
            <w:tcW w:w="777"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kern w:val="0"/>
                <w:sz w:val="18"/>
                <w:szCs w:val="18"/>
              </w:rPr>
              <w:t>107.5</w:t>
            </w:r>
          </w:p>
        </w:tc>
        <w:tc>
          <w:tcPr>
            <w:tcW w:w="71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kern w:val="0"/>
                <w:sz w:val="18"/>
                <w:szCs w:val="18"/>
              </w:rPr>
              <w:t>107.5</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kern w:val="0"/>
                <w:sz w:val="18"/>
                <w:szCs w:val="18"/>
              </w:rPr>
              <w:t>107.5</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kern w:val="0"/>
                <w:sz w:val="18"/>
                <w:szCs w:val="18"/>
              </w:rPr>
              <w:t>102.5</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kern w:val="0"/>
                <w:sz w:val="18"/>
                <w:szCs w:val="18"/>
              </w:rPr>
              <w:t>102.5</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kern w:val="0"/>
                <w:sz w:val="18"/>
                <w:szCs w:val="18"/>
              </w:rPr>
            </w:pPr>
            <w:r>
              <w:rPr>
                <w:rFonts w:hint="eastAsia" w:ascii="仿宋_GB2312" w:hAnsi="宋体" w:eastAsia="仿宋_GB2312"/>
                <w:kern w:val="0"/>
                <w:sz w:val="18"/>
                <w:szCs w:val="18"/>
              </w:rPr>
              <w:t>102.5</w:t>
            </w: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6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850" w:type="dxa"/>
            <w:gridSpan w:val="3"/>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77.55</w:t>
            </w:r>
          </w:p>
        </w:tc>
        <w:tc>
          <w:tcPr>
            <w:tcW w:w="6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77.5</w:t>
            </w:r>
          </w:p>
        </w:tc>
      </w:tr>
      <w:tr>
        <w:tblPrEx>
          <w:tblCellMar>
            <w:top w:w="0" w:type="dxa"/>
            <w:left w:w="108" w:type="dxa"/>
            <w:bottom w:w="0" w:type="dxa"/>
            <w:right w:w="108" w:type="dxa"/>
          </w:tblCellMar>
        </w:tblPrEx>
        <w:trPr>
          <w:trHeight w:val="34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黑体" w:eastAsia="仿宋_GB2312" w:cs="宋体"/>
                <w:kern w:val="0"/>
                <w:sz w:val="18"/>
                <w:szCs w:val="18"/>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科研</w:t>
            </w:r>
          </w:p>
        </w:tc>
        <w:tc>
          <w:tcPr>
            <w:tcW w:w="7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12.5</w:t>
            </w:r>
          </w:p>
        </w:tc>
        <w:tc>
          <w:tcPr>
            <w:tcW w:w="71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12.5</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12.5</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7.5</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7.5</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7.5</w:t>
            </w: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6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50" w:type="dxa"/>
            <w:gridSpan w:val="3"/>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6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r>
      <w:tr>
        <w:tblPrEx>
          <w:tblCellMar>
            <w:top w:w="0" w:type="dxa"/>
            <w:left w:w="108" w:type="dxa"/>
            <w:bottom w:w="0" w:type="dxa"/>
            <w:right w:w="108" w:type="dxa"/>
          </w:tblCellMar>
        </w:tblPrEx>
        <w:trPr>
          <w:trHeight w:val="340" w:hRule="atLeast"/>
        </w:trPr>
        <w:tc>
          <w:tcPr>
            <w:tcW w:w="534" w:type="dxa"/>
            <w:vMerge w:val="restart"/>
            <w:tcBorders>
              <w:top w:val="nil"/>
              <w:left w:val="single" w:color="auto" w:sz="4" w:space="0"/>
              <w:bottom w:val="single" w:color="auto" w:sz="4" w:space="0"/>
              <w:right w:val="single" w:color="auto" w:sz="4" w:space="0"/>
            </w:tcBorders>
            <w:vAlign w:val="center"/>
          </w:tcPr>
          <w:p>
            <w:pPr>
              <w:widowControl/>
              <w:spacing w:line="220" w:lineRule="exact"/>
              <w:jc w:val="center"/>
              <w:rPr>
                <w:rFonts w:ascii="仿宋_GB2312" w:hAnsi="黑体" w:eastAsia="仿宋_GB2312" w:cs="宋体"/>
                <w:spacing w:val="-10"/>
                <w:kern w:val="0"/>
                <w:sz w:val="18"/>
                <w:szCs w:val="18"/>
              </w:rPr>
            </w:pPr>
            <w:r>
              <w:rPr>
                <w:rFonts w:hint="eastAsia" w:ascii="仿宋_GB2312" w:hAnsi="黑体" w:eastAsia="仿宋_GB2312" w:cs="宋体"/>
                <w:spacing w:val="-10"/>
                <w:kern w:val="0"/>
                <w:sz w:val="18"/>
                <w:szCs w:val="18"/>
              </w:rPr>
              <w:t>社会服务与推广型</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专业技术岗位级别</w:t>
            </w:r>
          </w:p>
        </w:tc>
        <w:tc>
          <w:tcPr>
            <w:tcW w:w="2211"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正高</w:t>
            </w:r>
          </w:p>
        </w:tc>
        <w:tc>
          <w:tcPr>
            <w:tcW w:w="2151"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副高</w:t>
            </w:r>
          </w:p>
        </w:tc>
        <w:tc>
          <w:tcPr>
            <w:tcW w:w="1734"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中级</w:t>
            </w:r>
          </w:p>
        </w:tc>
        <w:tc>
          <w:tcPr>
            <w:tcW w:w="1509"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初级</w:t>
            </w:r>
          </w:p>
        </w:tc>
      </w:tr>
      <w:tr>
        <w:tblPrEx>
          <w:tblCellMar>
            <w:top w:w="0" w:type="dxa"/>
            <w:left w:w="108" w:type="dxa"/>
            <w:bottom w:w="0" w:type="dxa"/>
            <w:right w:w="108" w:type="dxa"/>
          </w:tblCellMar>
        </w:tblPrEx>
        <w:trPr>
          <w:trHeight w:val="34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黑体" w:eastAsia="仿宋_GB2312" w:cs="宋体"/>
                <w:spacing w:val="-1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黑体" w:eastAsia="仿宋_GB2312" w:cs="宋体"/>
                <w:kern w:val="0"/>
                <w:sz w:val="18"/>
                <w:szCs w:val="18"/>
              </w:rPr>
            </w:pPr>
          </w:p>
        </w:tc>
        <w:tc>
          <w:tcPr>
            <w:tcW w:w="777" w:type="dxa"/>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二</w:t>
            </w:r>
          </w:p>
        </w:tc>
        <w:tc>
          <w:tcPr>
            <w:tcW w:w="717" w:type="dxa"/>
            <w:gridSpan w:val="2"/>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三</w:t>
            </w:r>
          </w:p>
        </w:tc>
        <w:tc>
          <w:tcPr>
            <w:tcW w:w="717" w:type="dxa"/>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四</w:t>
            </w:r>
          </w:p>
        </w:tc>
        <w:tc>
          <w:tcPr>
            <w:tcW w:w="717" w:type="dxa"/>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五</w:t>
            </w:r>
          </w:p>
        </w:tc>
        <w:tc>
          <w:tcPr>
            <w:tcW w:w="717" w:type="dxa"/>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六</w:t>
            </w:r>
          </w:p>
        </w:tc>
        <w:tc>
          <w:tcPr>
            <w:tcW w:w="717" w:type="dxa"/>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七</w:t>
            </w:r>
          </w:p>
        </w:tc>
        <w:tc>
          <w:tcPr>
            <w:tcW w:w="550" w:type="dxa"/>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八</w:t>
            </w:r>
          </w:p>
        </w:tc>
        <w:tc>
          <w:tcPr>
            <w:tcW w:w="550" w:type="dxa"/>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九</w:t>
            </w:r>
          </w:p>
        </w:tc>
        <w:tc>
          <w:tcPr>
            <w:tcW w:w="634" w:type="dxa"/>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十</w:t>
            </w:r>
          </w:p>
        </w:tc>
        <w:tc>
          <w:tcPr>
            <w:tcW w:w="633" w:type="dxa"/>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十一</w:t>
            </w:r>
          </w:p>
        </w:tc>
        <w:tc>
          <w:tcPr>
            <w:tcW w:w="876" w:type="dxa"/>
            <w:gridSpan w:val="3"/>
            <w:tcBorders>
              <w:top w:val="nil"/>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十二</w:t>
            </w:r>
          </w:p>
        </w:tc>
      </w:tr>
      <w:tr>
        <w:tblPrEx>
          <w:tblCellMar>
            <w:top w:w="0" w:type="dxa"/>
            <w:left w:w="108" w:type="dxa"/>
            <w:bottom w:w="0" w:type="dxa"/>
            <w:right w:w="108" w:type="dxa"/>
          </w:tblCellMar>
        </w:tblPrEx>
        <w:trPr>
          <w:trHeight w:val="34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黑体" w:eastAsia="仿宋_GB2312" w:cs="宋体"/>
                <w:spacing w:val="-10"/>
                <w:kern w:val="0"/>
                <w:sz w:val="18"/>
                <w:szCs w:val="18"/>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聘期总绩点</w:t>
            </w:r>
          </w:p>
        </w:tc>
        <w:tc>
          <w:tcPr>
            <w:tcW w:w="7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360</w:t>
            </w:r>
          </w:p>
        </w:tc>
        <w:tc>
          <w:tcPr>
            <w:tcW w:w="71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360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360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330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330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330</w:t>
            </w: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300</w:t>
            </w: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300</w:t>
            </w:r>
          </w:p>
        </w:tc>
        <w:tc>
          <w:tcPr>
            <w:tcW w:w="6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300</w:t>
            </w:r>
          </w:p>
        </w:tc>
        <w:tc>
          <w:tcPr>
            <w:tcW w:w="63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876" w:type="dxa"/>
            <w:gridSpan w:val="3"/>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黑体" w:eastAsia="仿宋_GB2312" w:cs="宋体"/>
                <w:spacing w:val="-10"/>
                <w:kern w:val="0"/>
                <w:sz w:val="18"/>
                <w:szCs w:val="18"/>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绩点/年均</w:t>
            </w:r>
          </w:p>
        </w:tc>
        <w:tc>
          <w:tcPr>
            <w:tcW w:w="7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120</w:t>
            </w:r>
          </w:p>
        </w:tc>
        <w:tc>
          <w:tcPr>
            <w:tcW w:w="71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110</w:t>
            </w: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6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63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876" w:type="dxa"/>
            <w:gridSpan w:val="3"/>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黑体" w:eastAsia="仿宋_GB2312" w:cs="宋体"/>
                <w:spacing w:val="-10"/>
                <w:kern w:val="0"/>
                <w:sz w:val="18"/>
                <w:szCs w:val="18"/>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教学</w:t>
            </w:r>
          </w:p>
        </w:tc>
        <w:tc>
          <w:tcPr>
            <w:tcW w:w="7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71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75</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75</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75</w:t>
            </w: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65</w:t>
            </w: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65</w:t>
            </w:r>
          </w:p>
        </w:tc>
        <w:tc>
          <w:tcPr>
            <w:tcW w:w="6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65</w:t>
            </w:r>
          </w:p>
        </w:tc>
        <w:tc>
          <w:tcPr>
            <w:tcW w:w="63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876" w:type="dxa"/>
            <w:gridSpan w:val="3"/>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黑体" w:eastAsia="仿宋_GB2312" w:cs="宋体"/>
                <w:spacing w:val="-10"/>
                <w:kern w:val="0"/>
                <w:sz w:val="18"/>
                <w:szCs w:val="18"/>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仿宋_GB2312" w:hAnsi="黑体" w:eastAsia="仿宋_GB2312" w:cs="宋体"/>
                <w:kern w:val="0"/>
                <w:sz w:val="18"/>
                <w:szCs w:val="18"/>
              </w:rPr>
            </w:pPr>
            <w:r>
              <w:rPr>
                <w:rFonts w:hint="eastAsia" w:ascii="仿宋_GB2312" w:hAnsi="黑体" w:eastAsia="仿宋_GB2312" w:cs="宋体"/>
                <w:kern w:val="0"/>
                <w:sz w:val="18"/>
                <w:szCs w:val="18"/>
              </w:rPr>
              <w:t>科研</w:t>
            </w:r>
          </w:p>
        </w:tc>
        <w:tc>
          <w:tcPr>
            <w:tcW w:w="7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71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35</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35</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35</w:t>
            </w: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35</w:t>
            </w: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35</w:t>
            </w:r>
          </w:p>
        </w:tc>
        <w:tc>
          <w:tcPr>
            <w:tcW w:w="6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35</w:t>
            </w:r>
          </w:p>
        </w:tc>
        <w:tc>
          <w:tcPr>
            <w:tcW w:w="63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876" w:type="dxa"/>
            <w:gridSpan w:val="3"/>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r>
    </w:tbl>
    <w:p>
      <w:pPr>
        <w:spacing w:line="800" w:lineRule="exact"/>
        <w:ind w:firstLine="327" w:firstLineChars="117"/>
        <w:jc w:val="left"/>
        <w:rPr>
          <w:rFonts w:ascii="黑体" w:eastAsia="黑体"/>
          <w:sz w:val="28"/>
          <w:szCs w:val="28"/>
        </w:rPr>
      </w:pPr>
      <w:r>
        <w:rPr>
          <w:rFonts w:hint="eastAsia" w:ascii="黑体" w:eastAsia="黑体"/>
          <w:sz w:val="28"/>
          <w:szCs w:val="28"/>
        </w:rPr>
        <w:t>二、学生工作聘期绩点要求</w:t>
      </w:r>
    </w:p>
    <w:tbl>
      <w:tblPr>
        <w:tblStyle w:val="17"/>
        <w:tblpPr w:leftFromText="180" w:rightFromText="180" w:vertAnchor="text" w:horzAnchor="margin" w:tblpXSpec="center" w:tblpY="17"/>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787"/>
        <w:gridCol w:w="611"/>
        <w:gridCol w:w="612"/>
        <w:gridCol w:w="771"/>
        <w:gridCol w:w="771"/>
        <w:gridCol w:w="772"/>
        <w:gridCol w:w="587"/>
        <w:gridCol w:w="611"/>
        <w:gridCol w:w="612"/>
        <w:gridCol w:w="76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cs="宋体"/>
                <w:kern w:val="0"/>
                <w:sz w:val="20"/>
              </w:rPr>
            </w:pPr>
            <w:r>
              <w:rPr>
                <w:rFonts w:hint="eastAsia" w:ascii="仿宋_GB2312" w:hAnsi="黑体" w:eastAsia="仿宋_GB2312" w:cs="宋体"/>
                <w:kern w:val="0"/>
                <w:sz w:val="20"/>
              </w:rPr>
              <w:t>专业技术岗位级别</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cs="宋体"/>
                <w:b/>
                <w:kern w:val="0"/>
                <w:sz w:val="20"/>
              </w:rPr>
            </w:pPr>
            <w:r>
              <w:rPr>
                <w:rFonts w:hint="eastAsia" w:ascii="仿宋_GB2312" w:hAnsi="黑体" w:eastAsia="仿宋_GB2312" w:cs="宋体"/>
                <w:b/>
                <w:kern w:val="0"/>
                <w:sz w:val="20"/>
              </w:rPr>
              <w:t>正高</w:t>
            </w:r>
          </w:p>
        </w:tc>
        <w:tc>
          <w:tcPr>
            <w:tcW w:w="231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cs="宋体"/>
                <w:b/>
                <w:kern w:val="0"/>
                <w:sz w:val="20"/>
              </w:rPr>
            </w:pPr>
            <w:r>
              <w:rPr>
                <w:rFonts w:hint="eastAsia" w:ascii="仿宋_GB2312" w:hAnsi="黑体" w:eastAsia="仿宋_GB2312" w:cs="宋体"/>
                <w:b/>
                <w:kern w:val="0"/>
                <w:sz w:val="20"/>
              </w:rPr>
              <w:t>副高</w:t>
            </w:r>
          </w:p>
        </w:tc>
        <w:tc>
          <w:tcPr>
            <w:tcW w:w="180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cs="宋体"/>
                <w:b/>
                <w:kern w:val="0"/>
                <w:sz w:val="20"/>
              </w:rPr>
            </w:pPr>
            <w:r>
              <w:rPr>
                <w:rFonts w:hint="eastAsia" w:ascii="仿宋_GB2312" w:hAnsi="黑体" w:eastAsia="仿宋_GB2312" w:cs="宋体"/>
                <w:b/>
                <w:kern w:val="0"/>
                <w:sz w:val="20"/>
              </w:rPr>
              <w:t>中级</w:t>
            </w:r>
          </w:p>
        </w:tc>
        <w:tc>
          <w:tcPr>
            <w:tcW w:w="17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cs="宋体"/>
                <w:b/>
                <w:kern w:val="0"/>
                <w:sz w:val="20"/>
              </w:rPr>
            </w:pPr>
            <w:r>
              <w:rPr>
                <w:rFonts w:hint="eastAsia" w:ascii="仿宋_GB2312" w:hAnsi="黑体" w:eastAsia="仿宋_GB2312" w:cs="宋体"/>
                <w:b/>
                <w:kern w:val="0"/>
                <w:sz w:val="20"/>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黑体" w:eastAsia="仿宋_GB2312" w:cs="宋体"/>
                <w:kern w:val="0"/>
                <w:sz w:val="20"/>
              </w:rPr>
            </w:pPr>
          </w:p>
        </w:tc>
        <w:tc>
          <w:tcPr>
            <w:tcW w:w="7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b/>
                <w:kern w:val="0"/>
                <w:sz w:val="20"/>
              </w:rPr>
            </w:pPr>
            <w:r>
              <w:rPr>
                <w:rFonts w:hint="eastAsia" w:ascii="仿宋_GB2312" w:hAnsi="宋体" w:eastAsia="仿宋_GB2312" w:cs="宋体"/>
                <w:b/>
                <w:kern w:val="0"/>
                <w:sz w:val="20"/>
              </w:rPr>
              <w:t>二</w:t>
            </w:r>
          </w:p>
        </w:tc>
        <w:tc>
          <w:tcPr>
            <w:tcW w:w="6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b/>
                <w:kern w:val="0"/>
                <w:sz w:val="20"/>
              </w:rPr>
            </w:pPr>
            <w:r>
              <w:rPr>
                <w:rFonts w:hint="eastAsia" w:ascii="仿宋_GB2312" w:hAnsi="宋体" w:eastAsia="仿宋_GB2312" w:cs="宋体"/>
                <w:b/>
                <w:kern w:val="0"/>
                <w:sz w:val="20"/>
              </w:rPr>
              <w:t>三</w:t>
            </w:r>
          </w:p>
        </w:tc>
        <w:tc>
          <w:tcPr>
            <w:tcW w:w="6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b/>
                <w:kern w:val="0"/>
                <w:sz w:val="20"/>
              </w:rPr>
            </w:pPr>
            <w:r>
              <w:rPr>
                <w:rFonts w:hint="eastAsia" w:ascii="仿宋_GB2312" w:hAnsi="宋体" w:eastAsia="仿宋_GB2312" w:cs="宋体"/>
                <w:b/>
                <w:kern w:val="0"/>
                <w:sz w:val="20"/>
              </w:rPr>
              <w:t>四</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b/>
                <w:kern w:val="0"/>
                <w:sz w:val="20"/>
              </w:rPr>
            </w:pPr>
            <w:r>
              <w:rPr>
                <w:rFonts w:hint="eastAsia" w:ascii="仿宋_GB2312" w:hAnsi="宋体" w:eastAsia="仿宋_GB2312" w:cs="宋体"/>
                <w:b/>
                <w:kern w:val="0"/>
                <w:sz w:val="20"/>
              </w:rPr>
              <w:t>五</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b/>
                <w:kern w:val="0"/>
                <w:sz w:val="20"/>
              </w:rPr>
            </w:pPr>
            <w:r>
              <w:rPr>
                <w:rFonts w:hint="eastAsia" w:ascii="仿宋_GB2312" w:hAnsi="宋体" w:eastAsia="仿宋_GB2312" w:cs="宋体"/>
                <w:b/>
                <w:kern w:val="0"/>
                <w:sz w:val="20"/>
              </w:rPr>
              <w:t>六</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b/>
                <w:kern w:val="0"/>
                <w:sz w:val="20"/>
              </w:rPr>
            </w:pPr>
            <w:r>
              <w:rPr>
                <w:rFonts w:hint="eastAsia" w:ascii="仿宋_GB2312" w:hAnsi="宋体" w:eastAsia="仿宋_GB2312" w:cs="宋体"/>
                <w:b/>
                <w:kern w:val="0"/>
                <w:sz w:val="20"/>
              </w:rPr>
              <w:t>七</w:t>
            </w:r>
          </w:p>
        </w:tc>
        <w:tc>
          <w:tcPr>
            <w:tcW w:w="5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b/>
                <w:kern w:val="0"/>
                <w:sz w:val="20"/>
              </w:rPr>
            </w:pPr>
            <w:r>
              <w:rPr>
                <w:rFonts w:hint="eastAsia" w:ascii="仿宋_GB2312" w:hAnsi="宋体" w:eastAsia="仿宋_GB2312" w:cs="宋体"/>
                <w:b/>
                <w:kern w:val="0"/>
                <w:sz w:val="20"/>
              </w:rPr>
              <w:t>八</w:t>
            </w:r>
          </w:p>
        </w:tc>
        <w:tc>
          <w:tcPr>
            <w:tcW w:w="6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b/>
                <w:kern w:val="0"/>
                <w:sz w:val="20"/>
              </w:rPr>
            </w:pPr>
            <w:r>
              <w:rPr>
                <w:rFonts w:hint="eastAsia" w:ascii="仿宋_GB2312" w:hAnsi="宋体" w:eastAsia="仿宋_GB2312" w:cs="宋体"/>
                <w:b/>
                <w:kern w:val="0"/>
                <w:sz w:val="20"/>
              </w:rPr>
              <w:t>九</w:t>
            </w:r>
          </w:p>
        </w:tc>
        <w:tc>
          <w:tcPr>
            <w:tcW w:w="6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b/>
                <w:kern w:val="0"/>
                <w:sz w:val="20"/>
              </w:rPr>
            </w:pPr>
            <w:r>
              <w:rPr>
                <w:rFonts w:hint="eastAsia" w:ascii="仿宋_GB2312" w:hAnsi="宋体" w:eastAsia="仿宋_GB2312" w:cs="宋体"/>
                <w:b/>
                <w:kern w:val="0"/>
                <w:sz w:val="20"/>
              </w:rPr>
              <w:t>十</w:t>
            </w:r>
          </w:p>
        </w:tc>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b/>
                <w:kern w:val="0"/>
                <w:sz w:val="20"/>
              </w:rPr>
            </w:pPr>
            <w:r>
              <w:rPr>
                <w:rFonts w:hint="eastAsia" w:ascii="仿宋_GB2312" w:hAnsi="宋体" w:eastAsia="仿宋_GB2312" w:cs="宋体"/>
                <w:b/>
                <w:kern w:val="0"/>
                <w:sz w:val="20"/>
              </w:rPr>
              <w:t>十一</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b/>
                <w:kern w:val="0"/>
                <w:sz w:val="20"/>
              </w:rPr>
            </w:pPr>
            <w:r>
              <w:rPr>
                <w:rFonts w:hint="eastAsia" w:ascii="仿宋_GB2312" w:hAnsi="宋体" w:eastAsia="仿宋_GB2312" w:cs="宋体"/>
                <w:b/>
                <w:kern w:val="0"/>
                <w:sz w:val="20"/>
              </w:rPr>
              <w:t>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cs="宋体"/>
                <w:kern w:val="0"/>
                <w:sz w:val="20"/>
              </w:rPr>
            </w:pPr>
            <w:r>
              <w:rPr>
                <w:rFonts w:hint="eastAsia" w:ascii="仿宋_GB2312" w:hAnsi="黑体" w:eastAsia="仿宋_GB2312" w:cs="宋体"/>
                <w:kern w:val="0"/>
                <w:sz w:val="20"/>
              </w:rPr>
              <w:t>聘期总绩点</w:t>
            </w:r>
          </w:p>
        </w:tc>
        <w:tc>
          <w:tcPr>
            <w:tcW w:w="7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rPr>
            </w:pPr>
            <w:r>
              <w:rPr>
                <w:rFonts w:hint="eastAsia" w:ascii="仿宋_GB2312" w:hAnsi="宋体" w:eastAsia="仿宋_GB2312" w:cs="宋体"/>
                <w:kern w:val="0"/>
                <w:sz w:val="20"/>
              </w:rPr>
              <w:t>7.5</w:t>
            </w:r>
          </w:p>
        </w:tc>
        <w:tc>
          <w:tcPr>
            <w:tcW w:w="6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rPr>
            </w:pPr>
            <w:r>
              <w:rPr>
                <w:rFonts w:hint="eastAsia" w:ascii="仿宋_GB2312" w:hAnsi="宋体" w:eastAsia="仿宋_GB2312" w:cs="宋体"/>
                <w:kern w:val="0"/>
                <w:sz w:val="20"/>
              </w:rPr>
              <w:t>7.5</w:t>
            </w:r>
          </w:p>
        </w:tc>
        <w:tc>
          <w:tcPr>
            <w:tcW w:w="6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rPr>
            </w:pPr>
            <w:r>
              <w:rPr>
                <w:rFonts w:hint="eastAsia" w:ascii="仿宋_GB2312" w:hAnsi="宋体" w:eastAsia="仿宋_GB2312" w:cs="宋体"/>
                <w:kern w:val="0"/>
                <w:sz w:val="20"/>
              </w:rPr>
              <w:t>7.5</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rPr>
            </w:pPr>
            <w:r>
              <w:rPr>
                <w:rFonts w:hint="eastAsia" w:ascii="仿宋_GB2312" w:hAnsi="宋体" w:eastAsia="仿宋_GB2312" w:cs="宋体"/>
                <w:kern w:val="0"/>
                <w:sz w:val="20"/>
              </w:rPr>
              <w:t>11.25</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rPr>
            </w:pPr>
            <w:r>
              <w:rPr>
                <w:rFonts w:hint="eastAsia" w:ascii="仿宋_GB2312" w:hAnsi="宋体" w:eastAsia="仿宋_GB2312" w:cs="宋体"/>
                <w:kern w:val="0"/>
                <w:sz w:val="20"/>
              </w:rPr>
              <w:t>11.25</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rPr>
            </w:pPr>
            <w:r>
              <w:rPr>
                <w:rFonts w:hint="eastAsia" w:ascii="仿宋_GB2312" w:hAnsi="宋体" w:eastAsia="仿宋_GB2312" w:cs="宋体"/>
                <w:kern w:val="0"/>
                <w:sz w:val="20"/>
              </w:rPr>
              <w:t>11.25</w:t>
            </w:r>
          </w:p>
        </w:tc>
        <w:tc>
          <w:tcPr>
            <w:tcW w:w="5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rPr>
            </w:pPr>
            <w:r>
              <w:rPr>
                <w:rFonts w:hint="eastAsia" w:ascii="仿宋_GB2312" w:hAnsi="宋体" w:eastAsia="仿宋_GB2312" w:cs="宋体"/>
                <w:kern w:val="0"/>
                <w:sz w:val="20"/>
              </w:rPr>
              <w:t>15</w:t>
            </w:r>
          </w:p>
        </w:tc>
        <w:tc>
          <w:tcPr>
            <w:tcW w:w="6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rPr>
            </w:pPr>
            <w:r>
              <w:rPr>
                <w:rFonts w:hint="eastAsia" w:ascii="仿宋_GB2312" w:hAnsi="宋体" w:eastAsia="仿宋_GB2312" w:cs="宋体"/>
                <w:kern w:val="0"/>
                <w:sz w:val="20"/>
              </w:rPr>
              <w:t>15</w:t>
            </w:r>
          </w:p>
        </w:tc>
        <w:tc>
          <w:tcPr>
            <w:tcW w:w="6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rPr>
            </w:pPr>
            <w:r>
              <w:rPr>
                <w:rFonts w:hint="eastAsia" w:ascii="仿宋_GB2312" w:hAnsi="宋体" w:eastAsia="仿宋_GB2312" w:cs="宋体"/>
                <w:kern w:val="0"/>
                <w:sz w:val="20"/>
              </w:rPr>
              <w:t>15</w:t>
            </w:r>
          </w:p>
        </w:tc>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rPr>
            </w:pPr>
            <w:r>
              <w:rPr>
                <w:rFonts w:hint="eastAsia" w:ascii="仿宋_GB2312" w:hAnsi="宋体" w:eastAsia="仿宋_GB2312" w:cs="宋体"/>
                <w:kern w:val="0"/>
                <w:sz w:val="20"/>
              </w:rPr>
              <w:t>20.4</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rPr>
            </w:pPr>
            <w:r>
              <w:rPr>
                <w:rFonts w:hint="eastAsia" w:ascii="仿宋_GB2312" w:hAnsi="宋体" w:eastAsia="仿宋_GB2312" w:cs="宋体"/>
                <w:kern w:val="0"/>
                <w:sz w:val="20"/>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cs="宋体"/>
                <w:kern w:val="0"/>
                <w:sz w:val="20"/>
              </w:rPr>
            </w:pPr>
            <w:r>
              <w:rPr>
                <w:rFonts w:hint="eastAsia" w:ascii="仿宋_GB2312" w:hAnsi="黑体" w:eastAsia="仿宋_GB2312" w:cs="宋体"/>
                <w:kern w:val="0"/>
                <w:sz w:val="20"/>
              </w:rPr>
              <w:t>绩点/年均</w:t>
            </w:r>
          </w:p>
        </w:tc>
        <w:tc>
          <w:tcPr>
            <w:tcW w:w="7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黑体"/>
              </w:rPr>
            </w:pPr>
            <w:r>
              <w:rPr>
                <w:rFonts w:hint="eastAsia" w:ascii="仿宋_GB2312" w:hAnsi="宋体" w:eastAsia="仿宋_GB2312" w:cs="黑体"/>
              </w:rPr>
              <w:t>2.5</w:t>
            </w:r>
          </w:p>
        </w:tc>
        <w:tc>
          <w:tcPr>
            <w:tcW w:w="6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黑体"/>
              </w:rPr>
            </w:pPr>
            <w:r>
              <w:rPr>
                <w:rFonts w:hint="eastAsia" w:ascii="仿宋_GB2312" w:hAnsi="宋体" w:eastAsia="仿宋_GB2312" w:cs="黑体"/>
              </w:rPr>
              <w:t>2.5</w:t>
            </w:r>
          </w:p>
        </w:tc>
        <w:tc>
          <w:tcPr>
            <w:tcW w:w="6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黑体"/>
              </w:rPr>
            </w:pPr>
            <w:r>
              <w:rPr>
                <w:rFonts w:hint="eastAsia" w:ascii="仿宋_GB2312" w:hAnsi="宋体" w:eastAsia="仿宋_GB2312" w:cs="黑体"/>
              </w:rPr>
              <w:t>2.5</w:t>
            </w:r>
          </w:p>
        </w:tc>
        <w:tc>
          <w:tcPr>
            <w:tcW w:w="7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黑体"/>
              </w:rPr>
            </w:pPr>
            <w:r>
              <w:rPr>
                <w:rFonts w:hint="eastAsia" w:ascii="仿宋_GB2312" w:hAnsi="宋体" w:eastAsia="仿宋_GB2312" w:cs="黑体"/>
              </w:rPr>
              <w:t>3.75</w:t>
            </w:r>
          </w:p>
        </w:tc>
        <w:tc>
          <w:tcPr>
            <w:tcW w:w="7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黑体"/>
              </w:rPr>
            </w:pPr>
            <w:r>
              <w:rPr>
                <w:rFonts w:hint="eastAsia" w:ascii="仿宋_GB2312" w:hAnsi="宋体" w:eastAsia="仿宋_GB2312" w:cs="黑体"/>
              </w:rPr>
              <w:t>3.75</w:t>
            </w:r>
          </w:p>
        </w:tc>
        <w:tc>
          <w:tcPr>
            <w:tcW w:w="77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黑体"/>
              </w:rPr>
            </w:pPr>
            <w:r>
              <w:rPr>
                <w:rFonts w:hint="eastAsia" w:ascii="仿宋_GB2312" w:hAnsi="宋体" w:eastAsia="仿宋_GB2312" w:cs="黑体"/>
              </w:rPr>
              <w:t>3.75</w:t>
            </w:r>
          </w:p>
        </w:tc>
        <w:tc>
          <w:tcPr>
            <w:tcW w:w="5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黑体"/>
              </w:rPr>
            </w:pPr>
            <w:r>
              <w:rPr>
                <w:rFonts w:hint="eastAsia" w:ascii="仿宋_GB2312" w:hAnsi="宋体" w:eastAsia="仿宋_GB2312" w:cs="黑体"/>
              </w:rPr>
              <w:t>5</w:t>
            </w:r>
          </w:p>
        </w:tc>
        <w:tc>
          <w:tcPr>
            <w:tcW w:w="6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黑体"/>
              </w:rPr>
            </w:pPr>
            <w:r>
              <w:rPr>
                <w:rFonts w:hint="eastAsia" w:ascii="仿宋_GB2312" w:hAnsi="宋体" w:eastAsia="仿宋_GB2312" w:cs="黑体"/>
              </w:rPr>
              <w:t>5</w:t>
            </w:r>
          </w:p>
        </w:tc>
        <w:tc>
          <w:tcPr>
            <w:tcW w:w="6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s="黑体"/>
              </w:rPr>
            </w:pPr>
            <w:r>
              <w:rPr>
                <w:rFonts w:hint="eastAsia" w:ascii="仿宋_GB2312" w:hAnsi="宋体" w:eastAsia="仿宋_GB2312" w:cs="黑体"/>
              </w:rPr>
              <w:t>5</w:t>
            </w:r>
          </w:p>
        </w:tc>
        <w:tc>
          <w:tcPr>
            <w:tcW w:w="7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rPr>
            </w:pPr>
            <w:r>
              <w:rPr>
                <w:rFonts w:hint="eastAsia" w:ascii="仿宋_GB2312" w:hAnsi="宋体" w:eastAsia="仿宋_GB2312"/>
              </w:rPr>
              <w:t>6.8</w:t>
            </w:r>
          </w:p>
        </w:tc>
        <w:tc>
          <w:tcPr>
            <w:tcW w:w="103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rPr>
            </w:pPr>
            <w:r>
              <w:rPr>
                <w:rFonts w:hint="eastAsia" w:ascii="仿宋_GB2312" w:hAnsi="宋体" w:eastAsia="仿宋_GB2312"/>
              </w:rPr>
              <w:t>6.8</w:t>
            </w:r>
          </w:p>
        </w:tc>
      </w:tr>
    </w:tbl>
    <w:p>
      <w:pPr>
        <w:spacing w:line="460" w:lineRule="exact"/>
        <w:ind w:firstLine="120" w:firstLineChars="50"/>
        <w:jc w:val="left"/>
        <w:rPr>
          <w:rFonts w:ascii="黑体" w:eastAsia="黑体"/>
          <w:sz w:val="24"/>
          <w:szCs w:val="24"/>
        </w:rPr>
      </w:pPr>
      <w:r>
        <w:rPr>
          <w:rFonts w:hint="eastAsia" w:ascii="黑体" w:eastAsia="黑体"/>
          <w:sz w:val="24"/>
          <w:szCs w:val="24"/>
        </w:rPr>
        <w:t>三、相关说明</w:t>
      </w:r>
    </w:p>
    <w:p>
      <w:pPr>
        <w:spacing w:line="460" w:lineRule="exact"/>
        <w:ind w:firstLine="480" w:firstLineChars="200"/>
        <w:jc w:val="left"/>
        <w:rPr>
          <w:rFonts w:ascii="仿宋_GB2312" w:hAnsi="楷体" w:eastAsia="仿宋_GB2312"/>
          <w:sz w:val="24"/>
          <w:szCs w:val="24"/>
        </w:rPr>
      </w:pPr>
      <w:r>
        <w:rPr>
          <w:rFonts w:hint="eastAsia" w:ascii="仿宋_GB2312" w:hAnsi="楷体" w:eastAsia="仿宋_GB2312"/>
          <w:sz w:val="24"/>
          <w:szCs w:val="24"/>
        </w:rPr>
        <w:t>1.聘岗类型须与考核要求相符合，一个聘期内一般不允许调整聘任类型。</w:t>
      </w:r>
    </w:p>
    <w:p>
      <w:pPr>
        <w:spacing w:line="460" w:lineRule="exact"/>
        <w:ind w:firstLine="480" w:firstLineChars="200"/>
        <w:jc w:val="left"/>
        <w:rPr>
          <w:rFonts w:ascii="仿宋_GB2312" w:hAnsi="楷体" w:eastAsia="仿宋_GB2312"/>
          <w:sz w:val="24"/>
          <w:szCs w:val="24"/>
        </w:rPr>
      </w:pPr>
      <w:r>
        <w:rPr>
          <w:rFonts w:hint="eastAsia" w:ascii="仿宋_GB2312" w:hAnsi="楷体" w:eastAsia="仿宋_GB2312" w:cs="黑体"/>
          <w:sz w:val="24"/>
          <w:szCs w:val="24"/>
        </w:rPr>
        <w:t>2.</w:t>
      </w:r>
      <w:r>
        <w:rPr>
          <w:rFonts w:hint="eastAsia" w:ascii="仿宋_GB2312" w:hAnsi="楷体" w:eastAsia="仿宋_GB2312"/>
          <w:sz w:val="24"/>
          <w:szCs w:val="24"/>
        </w:rPr>
        <w:t>教学科研并重型岗位，教师教学工作、科研工作和学生工作绩点可以互换，</w:t>
      </w:r>
      <w:r>
        <w:rPr>
          <w:rFonts w:hint="eastAsia" w:ascii="仿宋_GB2312" w:hAnsi="楷体" w:eastAsia="仿宋_GB2312" w:cs="宋体"/>
          <w:sz w:val="24"/>
          <w:szCs w:val="24"/>
        </w:rPr>
        <w:t>绩点折算标准为“1绩点=1科研绩点=3.2学时=3.2学生工作量”，</w:t>
      </w:r>
      <w:r>
        <w:rPr>
          <w:rFonts w:hint="eastAsia" w:ascii="仿宋_GB2312" w:hAnsi="楷体" w:eastAsia="仿宋_GB2312"/>
          <w:sz w:val="24"/>
          <w:szCs w:val="24"/>
        </w:rPr>
        <w:t>但最多冲抵本人教学工作、科研工作和学生工作业绩总绩点的40%。对于安心做科研的年轻博士，因科研工作需要经申请批准后最多可用科研业绩冲抵50%的教学业绩任务。对于中级职称且无博士学位教工，年教学与科研工作绩点要求分别为80绩点和20绩点。职称评审等过程中，教学与科研相互换的工作量予以认可。</w:t>
      </w:r>
    </w:p>
    <w:p>
      <w:pPr>
        <w:spacing w:line="460" w:lineRule="exact"/>
        <w:ind w:firstLine="480" w:firstLineChars="200"/>
        <w:jc w:val="left"/>
        <w:rPr>
          <w:rFonts w:ascii="仿宋_GB2312" w:hAnsi="楷体" w:eastAsia="仿宋_GB2312" w:cs="黑体"/>
          <w:sz w:val="24"/>
          <w:szCs w:val="24"/>
        </w:rPr>
      </w:pPr>
      <w:r>
        <w:rPr>
          <w:rFonts w:hint="eastAsia" w:ascii="仿宋_GB2312" w:hAnsi="楷体" w:eastAsia="仿宋_GB2312"/>
          <w:sz w:val="24"/>
          <w:szCs w:val="24"/>
        </w:rPr>
        <w:t>3.聘期内的科研业绩绩点，按照《湖州师范学院求真学院科研业绩绩点计算办法》核算。教师</w:t>
      </w:r>
      <w:r>
        <w:rPr>
          <w:rFonts w:hint="eastAsia" w:ascii="仿宋_GB2312" w:hAnsi="楷体" w:eastAsia="仿宋_GB2312" w:cs="宋体"/>
          <w:sz w:val="24"/>
          <w:szCs w:val="24"/>
        </w:rPr>
        <w:t>个人的科研工作业绩绩点在一个聘任周期中可调配使用。</w:t>
      </w:r>
    </w:p>
    <w:p>
      <w:pPr>
        <w:spacing w:line="460" w:lineRule="exact"/>
        <w:ind w:firstLine="480" w:firstLineChars="200"/>
        <w:jc w:val="left"/>
        <w:rPr>
          <w:rFonts w:ascii="仿宋_GB2312" w:hAnsi="楷体" w:eastAsia="仿宋_GB2312" w:cs="宋体"/>
          <w:sz w:val="24"/>
          <w:szCs w:val="24"/>
        </w:rPr>
      </w:pPr>
      <w:r>
        <w:rPr>
          <w:rFonts w:hint="eastAsia" w:ascii="仿宋_GB2312" w:hAnsi="楷体" w:eastAsia="仿宋_GB2312" w:cs="宋体"/>
          <w:sz w:val="24"/>
          <w:szCs w:val="24"/>
        </w:rPr>
        <w:t>4.“双肩挑”至少承担一门本科课程。“双肩挑”干部聘任教学科研岗，教学、科研基本工作量按对应职称40%要求。</w:t>
      </w:r>
    </w:p>
    <w:p>
      <w:pPr>
        <w:spacing w:line="460" w:lineRule="exact"/>
        <w:ind w:firstLine="480" w:firstLineChars="200"/>
        <w:jc w:val="left"/>
        <w:rPr>
          <w:rFonts w:ascii="仿宋_GB2312" w:hAnsi="楷体" w:eastAsia="仿宋_GB2312" w:cs="宋体"/>
          <w:sz w:val="24"/>
          <w:szCs w:val="24"/>
        </w:rPr>
      </w:pPr>
      <w:r>
        <w:rPr>
          <w:rFonts w:hint="eastAsia" w:ascii="仿宋_GB2312" w:hAnsi="楷体" w:eastAsia="仿宋_GB2312" w:cs="宋体"/>
          <w:sz w:val="24"/>
          <w:szCs w:val="24"/>
        </w:rPr>
        <w:t>5.专业技术岗位人员引进当年的教学、科研基本工作量可不作要求。请产假等特殊情形人员，由本人提出，经系部审核，报学院同意后，假期内的教学、科研基本工作量不作要求。</w:t>
      </w:r>
    </w:p>
    <w:p>
      <w:pPr>
        <w:spacing w:line="460" w:lineRule="exact"/>
        <w:ind w:firstLine="480" w:firstLineChars="200"/>
        <w:jc w:val="left"/>
        <w:rPr>
          <w:rFonts w:ascii="仿宋_GB2312" w:hAnsi="楷体" w:eastAsia="仿宋_GB2312"/>
          <w:sz w:val="24"/>
          <w:szCs w:val="24"/>
        </w:rPr>
      </w:pPr>
      <w:r>
        <w:rPr>
          <w:rFonts w:hint="eastAsia" w:ascii="仿宋_GB2312" w:hAnsi="楷体" w:eastAsia="仿宋_GB2312"/>
          <w:sz w:val="24"/>
          <w:szCs w:val="24"/>
        </w:rPr>
        <w:t>6.挂职、援疆等学校选派的教师，外派期间视同完成同类人员的教学、科研基本工作量。各类国内外访学、读博等进修人员，进修期间视同完成同类人员的教学工作量，科研工作量按所聘岗位要求执行。距规定退休年龄两年以内者，教学、科研基本工作量按所在单位同类人员的80%执行。</w:t>
      </w:r>
    </w:p>
    <w:p>
      <w:pPr>
        <w:spacing w:line="460" w:lineRule="exact"/>
        <w:ind w:firstLine="480" w:firstLineChars="200"/>
        <w:jc w:val="left"/>
        <w:rPr>
          <w:rFonts w:ascii="仿宋_GB2312" w:hAnsi="楷体" w:eastAsia="仿宋_GB2312"/>
          <w:sz w:val="24"/>
          <w:szCs w:val="24"/>
        </w:rPr>
      </w:pPr>
      <w:r>
        <w:rPr>
          <w:rFonts w:hint="eastAsia" w:ascii="仿宋_GB2312" w:hAnsi="楷体" w:eastAsia="仿宋_GB2312"/>
          <w:sz w:val="24"/>
          <w:szCs w:val="24"/>
        </w:rPr>
        <w:t>7. 各系部可在学院规定基础上调整绩点，原则上不低于学院标准。对于</w:t>
      </w:r>
      <w:r>
        <w:rPr>
          <w:rFonts w:hint="eastAsia" w:ascii="仿宋_GB2312" w:hAnsi="楷体" w:eastAsia="仿宋_GB2312" w:cs="楷体"/>
          <w:sz w:val="24"/>
          <w:szCs w:val="24"/>
        </w:rPr>
        <w:t>年度教学考核优秀者，年教学绩点要求可降低5个绩点。</w:t>
      </w:r>
    </w:p>
    <w:p>
      <w:pPr>
        <w:spacing w:line="460" w:lineRule="exact"/>
        <w:ind w:firstLine="480" w:firstLineChars="200"/>
        <w:jc w:val="left"/>
        <w:rPr>
          <w:rFonts w:ascii="仿宋_GB2312" w:hAnsi="楷体" w:eastAsia="仿宋_GB2312"/>
          <w:sz w:val="24"/>
          <w:szCs w:val="24"/>
        </w:rPr>
      </w:pPr>
      <w:r>
        <w:rPr>
          <w:rFonts w:hint="eastAsia" w:ascii="仿宋_GB2312" w:hAnsi="楷体" w:eastAsia="仿宋_GB2312"/>
          <w:sz w:val="24"/>
          <w:szCs w:val="24"/>
        </w:rPr>
        <w:t>8. 辅导员、其他专技岗位科研工作量要求按照同级别教学为主型专任教师的50%执行。</w:t>
      </w:r>
    </w:p>
    <w:p>
      <w:pPr>
        <w:spacing w:line="460" w:lineRule="exact"/>
        <w:ind w:firstLine="480" w:firstLineChars="200"/>
        <w:jc w:val="left"/>
        <w:rPr>
          <w:rFonts w:ascii="仿宋_GB2312" w:hAnsi="楷体" w:eastAsia="仿宋_GB2312"/>
          <w:sz w:val="24"/>
          <w:szCs w:val="24"/>
        </w:rPr>
      </w:pPr>
      <w:r>
        <w:rPr>
          <w:rFonts w:hint="eastAsia" w:ascii="仿宋_GB2312" w:hAnsi="楷体" w:eastAsia="仿宋_GB2312"/>
          <w:sz w:val="24"/>
          <w:szCs w:val="24"/>
        </w:rPr>
        <w:t>9.聘任人员聘期内取得教学科研业绩折算为绩点仅用于本轮聘期内教学科研工作量考核使用,若湖州师范学院新一轮岗聘对教学科研业绩点作出新规定，本办法做相应调整。涉及教学科研成果奖励，按奖励时生效的教学科研奖励办法规定执行。</w:t>
      </w:r>
    </w:p>
    <w:p>
      <w:pPr>
        <w:spacing w:line="460" w:lineRule="exact"/>
        <w:ind w:firstLine="480" w:firstLineChars="200"/>
        <w:jc w:val="left"/>
        <w:rPr>
          <w:rFonts w:ascii="宋体" w:hAnsi="宋体"/>
          <w:szCs w:val="21"/>
        </w:rPr>
      </w:pPr>
      <w:r>
        <w:rPr>
          <w:rFonts w:hint="eastAsia" w:ascii="仿宋_GB2312" w:hAnsi="楷体" w:eastAsia="仿宋_GB2312"/>
          <w:sz w:val="24"/>
          <w:szCs w:val="24"/>
        </w:rPr>
        <w:t>10. 本办法由学院委托学校教务处、科技处、人文社科处和学工部负责解释。</w:t>
      </w:r>
    </w:p>
    <w:p>
      <w:pPr>
        <w:jc w:val="left"/>
        <w:rPr>
          <w:rFonts w:ascii="宋体" w:hAnsi="宋体"/>
          <w:szCs w:val="21"/>
        </w:rPr>
      </w:pPr>
    </w:p>
    <w:p>
      <w:pPr>
        <w:jc w:val="left"/>
        <w:rPr>
          <w:rFonts w:ascii="黑体" w:hAnsi="宋体" w:eastAsia="黑体"/>
          <w:sz w:val="30"/>
          <w:szCs w:val="30"/>
        </w:rPr>
      </w:pPr>
    </w:p>
    <w:p>
      <w:pPr>
        <w:jc w:val="left"/>
        <w:rPr>
          <w:rFonts w:ascii="黑体" w:hAnsi="宋体" w:eastAsia="黑体"/>
          <w:sz w:val="30"/>
          <w:szCs w:val="30"/>
        </w:rPr>
      </w:pPr>
    </w:p>
    <w:p>
      <w:pPr>
        <w:jc w:val="left"/>
        <w:rPr>
          <w:rFonts w:ascii="黑体" w:hAnsi="宋体" w:eastAsia="黑体"/>
          <w:sz w:val="30"/>
          <w:szCs w:val="30"/>
        </w:rPr>
      </w:pPr>
    </w:p>
    <w:p>
      <w:pPr>
        <w:jc w:val="left"/>
        <w:rPr>
          <w:rFonts w:ascii="黑体" w:hAnsi="宋体" w:eastAsia="黑体"/>
          <w:sz w:val="30"/>
          <w:szCs w:val="30"/>
        </w:rPr>
      </w:pPr>
    </w:p>
    <w:p>
      <w:pPr>
        <w:jc w:val="left"/>
        <w:rPr>
          <w:rFonts w:ascii="黑体" w:hAnsi="宋体" w:eastAsia="黑体"/>
          <w:sz w:val="30"/>
          <w:szCs w:val="30"/>
        </w:rPr>
      </w:pPr>
    </w:p>
    <w:p>
      <w:pPr>
        <w:jc w:val="left"/>
        <w:rPr>
          <w:rFonts w:ascii="黑体" w:hAnsi="宋体" w:eastAsia="黑体"/>
          <w:sz w:val="30"/>
          <w:szCs w:val="30"/>
        </w:rPr>
      </w:pPr>
      <w:r>
        <w:rPr>
          <w:rFonts w:hint="eastAsia" w:ascii="黑体" w:hAnsi="宋体" w:eastAsia="黑体"/>
          <w:sz w:val="30"/>
          <w:szCs w:val="30"/>
        </w:rPr>
        <w:t>附件2：</w:t>
      </w:r>
    </w:p>
    <w:p>
      <w:pPr>
        <w:spacing w:afterLines="100" w:line="460" w:lineRule="exact"/>
        <w:jc w:val="center"/>
        <w:rPr>
          <w:rFonts w:ascii="方正小标宋简体" w:eastAsia="方正小标宋简体" w:cs="黑体"/>
          <w:sz w:val="30"/>
          <w:szCs w:val="30"/>
        </w:rPr>
      </w:pPr>
      <w:r>
        <w:rPr>
          <w:rFonts w:hint="eastAsia" w:ascii="方正小标宋简体" w:eastAsia="方正小标宋简体" w:cs="黑体"/>
          <w:sz w:val="30"/>
          <w:szCs w:val="30"/>
        </w:rPr>
        <w:t>湖州师范学院求真学院实验技术岗位聘期基本业绩绩点任务</w:t>
      </w:r>
    </w:p>
    <w:p>
      <w:pPr>
        <w:spacing w:line="360" w:lineRule="auto"/>
        <w:ind w:firstLine="548" w:firstLineChars="196"/>
        <w:rPr>
          <w:rFonts w:ascii="黑体" w:eastAsia="黑体"/>
          <w:sz w:val="28"/>
          <w:szCs w:val="28"/>
        </w:rPr>
      </w:pPr>
      <w:r>
        <w:rPr>
          <w:rFonts w:hint="eastAsia" w:ascii="黑体" w:eastAsia="黑体"/>
          <w:sz w:val="28"/>
          <w:szCs w:val="28"/>
        </w:rPr>
        <w:t>一、基本绩点要求</w:t>
      </w:r>
    </w:p>
    <w:tbl>
      <w:tblPr>
        <w:tblStyle w:val="1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25"/>
        <w:gridCol w:w="630"/>
        <w:gridCol w:w="617"/>
        <w:gridCol w:w="605"/>
        <w:gridCol w:w="562"/>
        <w:gridCol w:w="593"/>
        <w:gridCol w:w="576"/>
        <w:gridCol w:w="610"/>
        <w:gridCol w:w="641"/>
        <w:gridCol w:w="627"/>
        <w:gridCol w:w="671"/>
        <w:gridCol w:w="6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968"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b/>
                <w:sz w:val="18"/>
                <w:szCs w:val="18"/>
              </w:rPr>
            </w:pPr>
            <w:r>
              <w:rPr>
                <w:rFonts w:hint="eastAsia" w:ascii="仿宋_GB2312" w:eastAsia="仿宋_GB2312"/>
                <w:b/>
                <w:sz w:val="18"/>
                <w:szCs w:val="18"/>
              </w:rPr>
              <w:t>专业技术岗位级别</w:t>
            </w:r>
          </w:p>
        </w:tc>
        <w:tc>
          <w:tcPr>
            <w:tcW w:w="1297"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hAnsi="黑体" w:eastAsia="仿宋_GB2312" w:cs="宋体"/>
                <w:sz w:val="18"/>
                <w:szCs w:val="18"/>
              </w:rPr>
            </w:pPr>
            <w:r>
              <w:rPr>
                <w:rFonts w:hint="eastAsia" w:ascii="仿宋_GB2312" w:hAnsi="黑体" w:eastAsia="仿宋_GB2312" w:cs="宋体"/>
                <w:sz w:val="18"/>
                <w:szCs w:val="18"/>
              </w:rPr>
              <w:t>正高</w:t>
            </w:r>
          </w:p>
        </w:tc>
        <w:tc>
          <w:tcPr>
            <w:tcW w:w="1816" w:type="dxa"/>
            <w:gridSpan w:val="3"/>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b/>
                <w:sz w:val="18"/>
                <w:szCs w:val="18"/>
              </w:rPr>
            </w:pPr>
            <w:r>
              <w:rPr>
                <w:rFonts w:hint="eastAsia" w:ascii="仿宋_GB2312" w:eastAsia="仿宋_GB2312"/>
                <w:b/>
                <w:sz w:val="18"/>
                <w:szCs w:val="18"/>
              </w:rPr>
              <w:t>副高</w:t>
            </w:r>
          </w:p>
        </w:tc>
        <w:tc>
          <w:tcPr>
            <w:tcW w:w="1895" w:type="dxa"/>
            <w:gridSpan w:val="3"/>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b/>
                <w:sz w:val="18"/>
                <w:szCs w:val="18"/>
              </w:rPr>
            </w:pPr>
            <w:r>
              <w:rPr>
                <w:rFonts w:hint="eastAsia" w:ascii="仿宋_GB2312" w:eastAsia="仿宋_GB2312"/>
                <w:b/>
                <w:sz w:val="18"/>
                <w:szCs w:val="18"/>
              </w:rPr>
              <w:t>中级</w:t>
            </w:r>
          </w:p>
        </w:tc>
        <w:tc>
          <w:tcPr>
            <w:tcW w:w="1358"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b/>
                <w:sz w:val="18"/>
                <w:szCs w:val="18"/>
              </w:rPr>
            </w:pPr>
            <w:r>
              <w:rPr>
                <w:rFonts w:hint="eastAsia" w:ascii="仿宋_GB2312" w:eastAsia="仿宋_GB2312"/>
                <w:b/>
                <w:sz w:val="18"/>
                <w:szCs w:val="18"/>
              </w:rPr>
              <w:t>初级</w:t>
            </w:r>
          </w:p>
        </w:tc>
        <w:tc>
          <w:tcPr>
            <w:tcW w:w="713"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b/>
                <w:sz w:val="18"/>
                <w:szCs w:val="18"/>
              </w:rPr>
            </w:pPr>
            <w:r>
              <w:rPr>
                <w:rFonts w:hint="eastAsia" w:ascii="仿宋_GB2312" w:eastAsia="仿宋_GB2312"/>
                <w:b/>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eastAsia="仿宋_GB2312"/>
                <w:b/>
                <w:sz w:val="18"/>
                <w:szCs w:val="18"/>
              </w:rPr>
            </w:pPr>
          </w:p>
        </w:tc>
        <w:tc>
          <w:tcPr>
            <w:tcW w:w="656" w:type="dxa"/>
            <w:tcBorders>
              <w:top w:val="single" w:color="000000" w:sz="6" w:space="0"/>
              <w:left w:val="single" w:color="000000" w:sz="6" w:space="0"/>
              <w:bottom w:val="single" w:color="000000" w:sz="6" w:space="0"/>
              <w:right w:val="single" w:color="000000" w:sz="6" w:space="0"/>
            </w:tcBorders>
            <w:vAlign w:val="center"/>
          </w:tcPr>
          <w:p>
            <w:pPr>
              <w:widowControl/>
              <w:tabs>
                <w:tab w:val="center" w:pos="4153"/>
                <w:tab w:val="right" w:pos="8306"/>
              </w:tabs>
              <w:snapToGrid w:val="0"/>
              <w:jc w:val="center"/>
              <w:rPr>
                <w:rFonts w:ascii="仿宋_GB2312" w:hAnsi="宋体" w:eastAsia="仿宋_GB2312" w:cs="宋体"/>
                <w:sz w:val="18"/>
                <w:szCs w:val="18"/>
              </w:rPr>
            </w:pPr>
            <w:r>
              <w:rPr>
                <w:rFonts w:hint="eastAsia" w:ascii="仿宋_GB2312" w:hAnsi="宋体" w:eastAsia="仿宋_GB2312" w:cs="宋体"/>
                <w:sz w:val="18"/>
                <w:szCs w:val="18"/>
              </w:rPr>
              <w:t>三</w:t>
            </w:r>
          </w:p>
        </w:tc>
        <w:tc>
          <w:tcPr>
            <w:tcW w:w="641" w:type="dxa"/>
            <w:tcBorders>
              <w:top w:val="single" w:color="000000" w:sz="6" w:space="0"/>
              <w:left w:val="single" w:color="000000" w:sz="6" w:space="0"/>
              <w:bottom w:val="single" w:color="000000" w:sz="6" w:space="0"/>
              <w:right w:val="single" w:color="000000" w:sz="6" w:space="0"/>
            </w:tcBorders>
            <w:vAlign w:val="center"/>
          </w:tcPr>
          <w:p>
            <w:pPr>
              <w:widowControl/>
              <w:tabs>
                <w:tab w:val="center" w:pos="4153"/>
                <w:tab w:val="right" w:pos="8306"/>
              </w:tabs>
              <w:snapToGrid w:val="0"/>
              <w:jc w:val="center"/>
              <w:rPr>
                <w:rFonts w:ascii="仿宋_GB2312" w:hAnsi="宋体" w:eastAsia="仿宋_GB2312" w:cs="宋体"/>
                <w:sz w:val="18"/>
                <w:szCs w:val="18"/>
              </w:rPr>
            </w:pPr>
            <w:r>
              <w:rPr>
                <w:rFonts w:hint="eastAsia" w:ascii="仿宋_GB2312" w:hAnsi="宋体" w:eastAsia="仿宋_GB2312" w:cs="宋体"/>
                <w:sz w:val="18"/>
                <w:szCs w:val="18"/>
              </w:rPr>
              <w:t>四</w:t>
            </w:r>
          </w:p>
        </w:tc>
        <w:tc>
          <w:tcPr>
            <w:tcW w:w="627"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b/>
                <w:sz w:val="18"/>
                <w:szCs w:val="18"/>
              </w:rPr>
            </w:pPr>
            <w:r>
              <w:rPr>
                <w:rFonts w:hint="eastAsia" w:ascii="仿宋_GB2312" w:eastAsia="仿宋_GB2312"/>
                <w:b/>
                <w:sz w:val="18"/>
                <w:szCs w:val="18"/>
              </w:rPr>
              <w:t>五</w:t>
            </w:r>
          </w:p>
        </w:tc>
        <w:tc>
          <w:tcPr>
            <w:tcW w:w="576"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b/>
                <w:sz w:val="18"/>
                <w:szCs w:val="18"/>
              </w:rPr>
            </w:pPr>
            <w:r>
              <w:rPr>
                <w:rFonts w:hint="eastAsia" w:ascii="仿宋_GB2312" w:eastAsia="仿宋_GB2312"/>
                <w:b/>
                <w:sz w:val="18"/>
                <w:szCs w:val="18"/>
              </w:rPr>
              <w:t>六</w:t>
            </w:r>
          </w:p>
        </w:tc>
        <w:tc>
          <w:tcPr>
            <w:tcW w:w="613"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b/>
                <w:sz w:val="18"/>
                <w:szCs w:val="18"/>
              </w:rPr>
            </w:pPr>
            <w:r>
              <w:rPr>
                <w:rFonts w:hint="eastAsia" w:ascii="仿宋_GB2312" w:eastAsia="仿宋_GB2312"/>
                <w:b/>
                <w:sz w:val="18"/>
                <w:szCs w:val="18"/>
              </w:rPr>
              <w:t>七</w:t>
            </w:r>
          </w:p>
        </w:tc>
        <w:tc>
          <w:tcPr>
            <w:tcW w:w="593"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b/>
                <w:sz w:val="18"/>
                <w:szCs w:val="18"/>
              </w:rPr>
            </w:pPr>
            <w:r>
              <w:rPr>
                <w:rFonts w:hint="eastAsia" w:ascii="仿宋_GB2312" w:eastAsia="仿宋_GB2312"/>
                <w:b/>
                <w:sz w:val="18"/>
                <w:szCs w:val="18"/>
              </w:rPr>
              <w:t>八</w:t>
            </w:r>
          </w:p>
        </w:tc>
        <w:tc>
          <w:tcPr>
            <w:tcW w:w="633"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b/>
                <w:sz w:val="18"/>
                <w:szCs w:val="18"/>
              </w:rPr>
            </w:pPr>
            <w:r>
              <w:rPr>
                <w:rFonts w:hint="eastAsia" w:ascii="仿宋_GB2312" w:eastAsia="仿宋_GB2312"/>
                <w:b/>
                <w:sz w:val="18"/>
                <w:szCs w:val="18"/>
              </w:rPr>
              <w:t>九</w:t>
            </w:r>
          </w:p>
        </w:tc>
        <w:tc>
          <w:tcPr>
            <w:tcW w:w="669"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b/>
                <w:sz w:val="18"/>
                <w:szCs w:val="18"/>
              </w:rPr>
            </w:pPr>
            <w:r>
              <w:rPr>
                <w:rFonts w:hint="eastAsia" w:ascii="仿宋_GB2312" w:eastAsia="仿宋_GB2312"/>
                <w:b/>
                <w:sz w:val="18"/>
                <w:szCs w:val="18"/>
              </w:rPr>
              <w:t>十</w:t>
            </w:r>
          </w:p>
        </w:tc>
        <w:tc>
          <w:tcPr>
            <w:tcW w:w="653"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b/>
                <w:sz w:val="18"/>
                <w:szCs w:val="18"/>
              </w:rPr>
            </w:pPr>
            <w:r>
              <w:rPr>
                <w:rFonts w:hint="eastAsia" w:ascii="仿宋_GB2312" w:eastAsia="仿宋_GB2312"/>
                <w:b/>
                <w:sz w:val="18"/>
                <w:szCs w:val="18"/>
              </w:rPr>
              <w:t>十一</w:t>
            </w:r>
          </w:p>
        </w:tc>
        <w:tc>
          <w:tcPr>
            <w:tcW w:w="705"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b/>
                <w:sz w:val="18"/>
                <w:szCs w:val="18"/>
              </w:rPr>
            </w:pPr>
            <w:r>
              <w:rPr>
                <w:rFonts w:hint="eastAsia" w:ascii="仿宋_GB2312" w:eastAsia="仿宋_GB2312"/>
                <w:b/>
                <w:sz w:val="18"/>
                <w:szCs w:val="18"/>
              </w:rPr>
              <w:t>十二</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eastAsia="仿宋_GB2312"/>
                <w:b/>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968"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b/>
                <w:sz w:val="18"/>
                <w:szCs w:val="18"/>
              </w:rPr>
            </w:pPr>
            <w:r>
              <w:rPr>
                <w:rFonts w:hint="eastAsia" w:ascii="仿宋_GB2312" w:eastAsia="仿宋_GB2312"/>
                <w:b/>
                <w:sz w:val="18"/>
                <w:szCs w:val="18"/>
              </w:rPr>
              <w:t>聘期总绩点</w:t>
            </w:r>
          </w:p>
        </w:tc>
        <w:tc>
          <w:tcPr>
            <w:tcW w:w="656" w:type="dxa"/>
            <w:tcBorders>
              <w:top w:val="single" w:color="000000" w:sz="6" w:space="0"/>
              <w:left w:val="single" w:color="000000" w:sz="6" w:space="0"/>
              <w:bottom w:val="single" w:color="000000" w:sz="6" w:space="0"/>
              <w:right w:val="single" w:color="000000" w:sz="6" w:space="0"/>
            </w:tcBorders>
            <w:vAlign w:val="center"/>
          </w:tcPr>
          <w:p>
            <w:pPr>
              <w:widowControl/>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450</w:t>
            </w:r>
          </w:p>
        </w:tc>
        <w:tc>
          <w:tcPr>
            <w:tcW w:w="641" w:type="dxa"/>
            <w:tcBorders>
              <w:top w:val="single" w:color="000000" w:sz="6" w:space="0"/>
              <w:left w:val="single" w:color="000000" w:sz="6" w:space="0"/>
              <w:bottom w:val="single" w:color="000000" w:sz="6" w:space="0"/>
              <w:right w:val="single" w:color="000000" w:sz="6" w:space="0"/>
            </w:tcBorders>
            <w:vAlign w:val="center"/>
          </w:tcPr>
          <w:p>
            <w:pPr>
              <w:widowControl/>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450</w:t>
            </w:r>
          </w:p>
        </w:tc>
        <w:tc>
          <w:tcPr>
            <w:tcW w:w="627"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420</w:t>
            </w:r>
          </w:p>
        </w:tc>
        <w:tc>
          <w:tcPr>
            <w:tcW w:w="576"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420</w:t>
            </w:r>
          </w:p>
        </w:tc>
        <w:tc>
          <w:tcPr>
            <w:tcW w:w="613"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420</w:t>
            </w:r>
          </w:p>
        </w:tc>
        <w:tc>
          <w:tcPr>
            <w:tcW w:w="593"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390</w:t>
            </w:r>
          </w:p>
        </w:tc>
        <w:tc>
          <w:tcPr>
            <w:tcW w:w="633"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390</w:t>
            </w:r>
          </w:p>
        </w:tc>
        <w:tc>
          <w:tcPr>
            <w:tcW w:w="669"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390</w:t>
            </w:r>
          </w:p>
        </w:tc>
        <w:tc>
          <w:tcPr>
            <w:tcW w:w="653"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330</w:t>
            </w:r>
          </w:p>
        </w:tc>
        <w:tc>
          <w:tcPr>
            <w:tcW w:w="705"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330</w:t>
            </w:r>
          </w:p>
        </w:tc>
        <w:tc>
          <w:tcPr>
            <w:tcW w:w="713"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968"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b/>
                <w:sz w:val="18"/>
                <w:szCs w:val="18"/>
              </w:rPr>
            </w:pPr>
            <w:r>
              <w:rPr>
                <w:rFonts w:hint="eastAsia" w:ascii="仿宋_GB2312" w:eastAsia="仿宋_GB2312"/>
                <w:b/>
                <w:sz w:val="18"/>
                <w:szCs w:val="18"/>
              </w:rPr>
              <w:t>年均绩点</w:t>
            </w:r>
          </w:p>
        </w:tc>
        <w:tc>
          <w:tcPr>
            <w:tcW w:w="656" w:type="dxa"/>
            <w:tcBorders>
              <w:top w:val="single" w:color="000000" w:sz="6" w:space="0"/>
              <w:left w:val="single" w:color="000000" w:sz="6" w:space="0"/>
              <w:bottom w:val="single" w:color="000000" w:sz="6" w:space="0"/>
              <w:right w:val="single" w:color="000000" w:sz="6" w:space="0"/>
            </w:tcBorders>
            <w:vAlign w:val="center"/>
          </w:tcPr>
          <w:p>
            <w:pPr>
              <w:widowControl/>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150</w:t>
            </w:r>
          </w:p>
        </w:tc>
        <w:tc>
          <w:tcPr>
            <w:tcW w:w="641" w:type="dxa"/>
            <w:tcBorders>
              <w:top w:val="single" w:color="000000" w:sz="6" w:space="0"/>
              <w:left w:val="single" w:color="000000" w:sz="6" w:space="0"/>
              <w:bottom w:val="single" w:color="000000" w:sz="6" w:space="0"/>
              <w:right w:val="single" w:color="000000" w:sz="6" w:space="0"/>
            </w:tcBorders>
            <w:vAlign w:val="center"/>
          </w:tcPr>
          <w:p>
            <w:pPr>
              <w:widowControl/>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150</w:t>
            </w:r>
          </w:p>
        </w:tc>
        <w:tc>
          <w:tcPr>
            <w:tcW w:w="627"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140</w:t>
            </w:r>
          </w:p>
        </w:tc>
        <w:tc>
          <w:tcPr>
            <w:tcW w:w="576"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140</w:t>
            </w:r>
          </w:p>
        </w:tc>
        <w:tc>
          <w:tcPr>
            <w:tcW w:w="613"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140</w:t>
            </w:r>
          </w:p>
        </w:tc>
        <w:tc>
          <w:tcPr>
            <w:tcW w:w="593"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130</w:t>
            </w:r>
          </w:p>
        </w:tc>
        <w:tc>
          <w:tcPr>
            <w:tcW w:w="633"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130</w:t>
            </w:r>
          </w:p>
        </w:tc>
        <w:tc>
          <w:tcPr>
            <w:tcW w:w="669"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130</w:t>
            </w:r>
          </w:p>
        </w:tc>
        <w:tc>
          <w:tcPr>
            <w:tcW w:w="653"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110</w:t>
            </w:r>
          </w:p>
        </w:tc>
        <w:tc>
          <w:tcPr>
            <w:tcW w:w="705"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110</w:t>
            </w:r>
          </w:p>
        </w:tc>
        <w:tc>
          <w:tcPr>
            <w:tcW w:w="713"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968"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b/>
                <w:w w:val="90"/>
                <w:sz w:val="18"/>
                <w:szCs w:val="18"/>
              </w:rPr>
            </w:pPr>
            <w:r>
              <w:rPr>
                <w:rFonts w:hint="eastAsia" w:ascii="仿宋_GB2312" w:eastAsia="仿宋_GB2312"/>
                <w:b/>
                <w:w w:val="90"/>
                <w:sz w:val="18"/>
                <w:szCs w:val="18"/>
              </w:rPr>
              <w:t>实验技术工作绩点</w:t>
            </w:r>
          </w:p>
        </w:tc>
        <w:tc>
          <w:tcPr>
            <w:tcW w:w="656" w:type="dxa"/>
            <w:tcBorders>
              <w:top w:val="single" w:color="000000" w:sz="6" w:space="0"/>
              <w:left w:val="single" w:color="000000" w:sz="6" w:space="0"/>
              <w:bottom w:val="single" w:color="000000" w:sz="6" w:space="0"/>
              <w:right w:val="single" w:color="000000" w:sz="6" w:space="0"/>
            </w:tcBorders>
            <w:vAlign w:val="center"/>
          </w:tcPr>
          <w:p>
            <w:pPr>
              <w:widowControl/>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95</w:t>
            </w:r>
          </w:p>
        </w:tc>
        <w:tc>
          <w:tcPr>
            <w:tcW w:w="641" w:type="dxa"/>
            <w:tcBorders>
              <w:top w:val="single" w:color="000000" w:sz="6" w:space="0"/>
              <w:left w:val="single" w:color="000000" w:sz="6" w:space="0"/>
              <w:bottom w:val="single" w:color="000000" w:sz="6" w:space="0"/>
              <w:right w:val="single" w:color="000000" w:sz="6" w:space="0"/>
            </w:tcBorders>
            <w:vAlign w:val="center"/>
          </w:tcPr>
          <w:p>
            <w:pPr>
              <w:widowControl/>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95</w:t>
            </w:r>
          </w:p>
        </w:tc>
        <w:tc>
          <w:tcPr>
            <w:tcW w:w="627"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95</w:t>
            </w:r>
          </w:p>
        </w:tc>
        <w:tc>
          <w:tcPr>
            <w:tcW w:w="576" w:type="dxa"/>
            <w:tcBorders>
              <w:top w:val="single" w:color="000000" w:sz="6" w:space="0"/>
              <w:left w:val="single" w:color="000000" w:sz="6" w:space="0"/>
              <w:bottom w:val="single" w:color="000000" w:sz="6" w:space="0"/>
              <w:right w:val="single" w:color="000000" w:sz="6" w:space="0"/>
            </w:tcBorders>
            <w:vAlign w:val="center"/>
          </w:tcPr>
          <w:p>
            <w:pPr>
              <w:widowControl/>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95</w:t>
            </w:r>
          </w:p>
        </w:tc>
        <w:tc>
          <w:tcPr>
            <w:tcW w:w="613" w:type="dxa"/>
            <w:tcBorders>
              <w:top w:val="single" w:color="000000" w:sz="6" w:space="0"/>
              <w:left w:val="single" w:color="000000" w:sz="6" w:space="0"/>
              <w:bottom w:val="single" w:color="000000" w:sz="6" w:space="0"/>
              <w:right w:val="single" w:color="000000" w:sz="6" w:space="0"/>
            </w:tcBorders>
            <w:vAlign w:val="center"/>
          </w:tcPr>
          <w:p>
            <w:pPr>
              <w:widowControl/>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95</w:t>
            </w:r>
          </w:p>
        </w:tc>
        <w:tc>
          <w:tcPr>
            <w:tcW w:w="593" w:type="dxa"/>
            <w:tcBorders>
              <w:top w:val="single" w:color="000000" w:sz="6" w:space="0"/>
              <w:left w:val="single" w:color="000000" w:sz="6" w:space="0"/>
              <w:bottom w:val="single" w:color="000000" w:sz="6" w:space="0"/>
              <w:right w:val="single" w:color="000000" w:sz="6" w:space="0"/>
            </w:tcBorders>
            <w:vAlign w:val="center"/>
          </w:tcPr>
          <w:p>
            <w:pPr>
              <w:widowControl/>
              <w:tabs>
                <w:tab w:val="center" w:pos="4153"/>
                <w:tab w:val="right" w:pos="8306"/>
              </w:tabs>
              <w:snapToGrid w:val="0"/>
              <w:jc w:val="center"/>
              <w:rPr>
                <w:rFonts w:ascii="仿宋_GB2312" w:hAnsi="黑体" w:eastAsia="仿宋_GB2312" w:cs="宋体"/>
                <w:sz w:val="18"/>
                <w:szCs w:val="18"/>
              </w:rPr>
            </w:pPr>
            <w:r>
              <w:rPr>
                <w:rFonts w:hint="eastAsia" w:ascii="仿宋_GB2312" w:hAnsi="黑体" w:eastAsia="仿宋_GB2312" w:cs="宋体"/>
                <w:sz w:val="18"/>
                <w:szCs w:val="18"/>
              </w:rPr>
              <w:t>90</w:t>
            </w:r>
          </w:p>
        </w:tc>
        <w:tc>
          <w:tcPr>
            <w:tcW w:w="633" w:type="dxa"/>
            <w:tcBorders>
              <w:top w:val="single" w:color="000000" w:sz="6" w:space="0"/>
              <w:left w:val="single" w:color="000000" w:sz="6" w:space="0"/>
              <w:bottom w:val="single" w:color="000000" w:sz="6" w:space="0"/>
              <w:right w:val="single" w:color="000000" w:sz="6" w:space="0"/>
            </w:tcBorders>
            <w:vAlign w:val="center"/>
          </w:tcPr>
          <w:p>
            <w:pPr>
              <w:widowControl/>
              <w:tabs>
                <w:tab w:val="center" w:pos="4153"/>
                <w:tab w:val="right" w:pos="8306"/>
              </w:tabs>
              <w:snapToGrid w:val="0"/>
              <w:jc w:val="center"/>
              <w:rPr>
                <w:rFonts w:ascii="仿宋_GB2312" w:hAnsi="黑体" w:eastAsia="仿宋_GB2312" w:cs="宋体"/>
                <w:sz w:val="18"/>
                <w:szCs w:val="18"/>
              </w:rPr>
            </w:pPr>
            <w:r>
              <w:rPr>
                <w:rFonts w:hint="eastAsia" w:ascii="仿宋_GB2312" w:hAnsi="黑体" w:eastAsia="仿宋_GB2312" w:cs="宋体"/>
                <w:sz w:val="18"/>
                <w:szCs w:val="18"/>
              </w:rPr>
              <w:t>90</w:t>
            </w:r>
          </w:p>
        </w:tc>
        <w:tc>
          <w:tcPr>
            <w:tcW w:w="669" w:type="dxa"/>
            <w:tcBorders>
              <w:top w:val="single" w:color="000000" w:sz="6" w:space="0"/>
              <w:left w:val="single" w:color="000000" w:sz="6" w:space="0"/>
              <w:bottom w:val="single" w:color="000000" w:sz="6" w:space="0"/>
              <w:right w:val="single" w:color="000000" w:sz="6" w:space="0"/>
            </w:tcBorders>
            <w:vAlign w:val="center"/>
          </w:tcPr>
          <w:p>
            <w:pPr>
              <w:widowControl/>
              <w:tabs>
                <w:tab w:val="center" w:pos="4153"/>
                <w:tab w:val="right" w:pos="8306"/>
              </w:tabs>
              <w:snapToGrid w:val="0"/>
              <w:jc w:val="center"/>
              <w:rPr>
                <w:rFonts w:ascii="仿宋_GB2312" w:hAnsi="黑体" w:eastAsia="仿宋_GB2312" w:cs="宋体"/>
                <w:sz w:val="18"/>
                <w:szCs w:val="18"/>
              </w:rPr>
            </w:pPr>
            <w:r>
              <w:rPr>
                <w:rFonts w:hint="eastAsia" w:ascii="仿宋_GB2312" w:hAnsi="黑体" w:eastAsia="仿宋_GB2312" w:cs="宋体"/>
                <w:sz w:val="18"/>
                <w:szCs w:val="18"/>
              </w:rPr>
              <w:t>90</w:t>
            </w:r>
          </w:p>
        </w:tc>
        <w:tc>
          <w:tcPr>
            <w:tcW w:w="653" w:type="dxa"/>
            <w:tcBorders>
              <w:top w:val="single" w:color="000000" w:sz="6" w:space="0"/>
              <w:left w:val="single" w:color="000000" w:sz="6" w:space="0"/>
              <w:bottom w:val="single" w:color="000000" w:sz="6" w:space="0"/>
              <w:right w:val="single" w:color="000000" w:sz="6" w:space="0"/>
            </w:tcBorders>
            <w:vAlign w:val="center"/>
          </w:tcPr>
          <w:p>
            <w:pPr>
              <w:widowControl/>
              <w:tabs>
                <w:tab w:val="center" w:pos="4153"/>
                <w:tab w:val="right" w:pos="8306"/>
              </w:tabs>
              <w:snapToGrid w:val="0"/>
              <w:jc w:val="center"/>
              <w:rPr>
                <w:rFonts w:ascii="仿宋_GB2312" w:hAnsi="黑体" w:eastAsia="仿宋_GB2312" w:cs="宋体"/>
                <w:sz w:val="18"/>
                <w:szCs w:val="18"/>
              </w:rPr>
            </w:pPr>
            <w:r>
              <w:rPr>
                <w:rFonts w:hint="eastAsia" w:ascii="仿宋_GB2312" w:hAnsi="黑体" w:eastAsia="仿宋_GB2312" w:cs="宋体"/>
                <w:sz w:val="18"/>
                <w:szCs w:val="18"/>
              </w:rPr>
              <w:t>75</w:t>
            </w:r>
          </w:p>
        </w:tc>
        <w:tc>
          <w:tcPr>
            <w:tcW w:w="705" w:type="dxa"/>
            <w:tcBorders>
              <w:top w:val="single" w:color="000000" w:sz="6" w:space="0"/>
              <w:left w:val="single" w:color="000000" w:sz="6" w:space="0"/>
              <w:bottom w:val="single" w:color="000000" w:sz="6" w:space="0"/>
              <w:right w:val="single" w:color="000000" w:sz="6" w:space="0"/>
            </w:tcBorders>
            <w:vAlign w:val="center"/>
          </w:tcPr>
          <w:p>
            <w:pPr>
              <w:widowControl/>
              <w:tabs>
                <w:tab w:val="center" w:pos="4153"/>
                <w:tab w:val="right" w:pos="8306"/>
              </w:tabs>
              <w:snapToGrid w:val="0"/>
              <w:jc w:val="center"/>
              <w:rPr>
                <w:rFonts w:ascii="仿宋_GB2312" w:hAnsi="黑体" w:eastAsia="仿宋_GB2312" w:cs="宋体"/>
                <w:sz w:val="18"/>
                <w:szCs w:val="18"/>
              </w:rPr>
            </w:pPr>
            <w:r>
              <w:rPr>
                <w:rFonts w:hint="eastAsia" w:ascii="仿宋_GB2312" w:hAnsi="黑体" w:eastAsia="仿宋_GB2312" w:cs="宋体"/>
                <w:sz w:val="18"/>
                <w:szCs w:val="18"/>
              </w:rPr>
              <w:t>75</w:t>
            </w:r>
          </w:p>
        </w:tc>
        <w:tc>
          <w:tcPr>
            <w:tcW w:w="713"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968"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b/>
                <w:sz w:val="18"/>
                <w:szCs w:val="18"/>
              </w:rPr>
            </w:pPr>
            <w:r>
              <w:rPr>
                <w:rFonts w:hint="eastAsia" w:ascii="仿宋_GB2312" w:eastAsia="仿宋_GB2312"/>
                <w:b/>
                <w:sz w:val="18"/>
                <w:szCs w:val="18"/>
              </w:rPr>
              <w:t>科研业绩绩点</w:t>
            </w:r>
          </w:p>
        </w:tc>
        <w:tc>
          <w:tcPr>
            <w:tcW w:w="656" w:type="dxa"/>
            <w:tcBorders>
              <w:top w:val="single" w:color="000000" w:sz="6" w:space="0"/>
              <w:left w:val="single" w:color="000000" w:sz="6" w:space="0"/>
              <w:bottom w:val="single" w:color="000000" w:sz="6" w:space="0"/>
              <w:right w:val="single" w:color="000000" w:sz="6" w:space="0"/>
            </w:tcBorders>
            <w:vAlign w:val="center"/>
          </w:tcPr>
          <w:p>
            <w:pPr>
              <w:widowControl/>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25</w:t>
            </w:r>
          </w:p>
        </w:tc>
        <w:tc>
          <w:tcPr>
            <w:tcW w:w="641" w:type="dxa"/>
            <w:tcBorders>
              <w:top w:val="single" w:color="000000" w:sz="6" w:space="0"/>
              <w:left w:val="single" w:color="000000" w:sz="6" w:space="0"/>
              <w:bottom w:val="single" w:color="000000" w:sz="6" w:space="0"/>
              <w:right w:val="single" w:color="000000" w:sz="6" w:space="0"/>
            </w:tcBorders>
            <w:vAlign w:val="center"/>
          </w:tcPr>
          <w:p>
            <w:pPr>
              <w:widowControl/>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25</w:t>
            </w:r>
          </w:p>
        </w:tc>
        <w:tc>
          <w:tcPr>
            <w:tcW w:w="627"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hAnsi="黑体" w:eastAsia="仿宋_GB2312" w:cs="宋体"/>
                <w:sz w:val="18"/>
                <w:szCs w:val="18"/>
              </w:rPr>
            </w:pPr>
            <w:r>
              <w:rPr>
                <w:rFonts w:hint="eastAsia" w:ascii="仿宋_GB2312" w:hAnsi="黑体" w:eastAsia="仿宋_GB2312" w:cs="宋体"/>
                <w:sz w:val="18"/>
                <w:szCs w:val="18"/>
              </w:rPr>
              <w:t>15</w:t>
            </w:r>
          </w:p>
        </w:tc>
        <w:tc>
          <w:tcPr>
            <w:tcW w:w="576" w:type="dxa"/>
            <w:tcBorders>
              <w:top w:val="single" w:color="000000" w:sz="6" w:space="0"/>
              <w:left w:val="single" w:color="000000" w:sz="6" w:space="0"/>
              <w:bottom w:val="single" w:color="000000" w:sz="6" w:space="0"/>
              <w:right w:val="single" w:color="000000" w:sz="6" w:space="0"/>
            </w:tcBorders>
            <w:vAlign w:val="center"/>
          </w:tcPr>
          <w:p>
            <w:pPr>
              <w:widowControl/>
              <w:tabs>
                <w:tab w:val="center" w:pos="4153"/>
                <w:tab w:val="right" w:pos="8306"/>
              </w:tabs>
              <w:snapToGrid w:val="0"/>
              <w:jc w:val="center"/>
              <w:rPr>
                <w:rFonts w:ascii="仿宋_GB2312" w:hAnsi="黑体" w:eastAsia="仿宋_GB2312" w:cs="宋体"/>
                <w:sz w:val="18"/>
                <w:szCs w:val="18"/>
              </w:rPr>
            </w:pPr>
            <w:r>
              <w:rPr>
                <w:rFonts w:hint="eastAsia" w:ascii="仿宋_GB2312" w:hAnsi="黑体" w:eastAsia="仿宋_GB2312" w:cs="宋体"/>
                <w:sz w:val="18"/>
                <w:szCs w:val="18"/>
              </w:rPr>
              <w:t>15</w:t>
            </w:r>
          </w:p>
        </w:tc>
        <w:tc>
          <w:tcPr>
            <w:tcW w:w="613" w:type="dxa"/>
            <w:tcBorders>
              <w:top w:val="single" w:color="000000" w:sz="6" w:space="0"/>
              <w:left w:val="single" w:color="000000" w:sz="6" w:space="0"/>
              <w:bottom w:val="single" w:color="000000" w:sz="6" w:space="0"/>
              <w:right w:val="single" w:color="000000" w:sz="6" w:space="0"/>
            </w:tcBorders>
            <w:vAlign w:val="center"/>
          </w:tcPr>
          <w:p>
            <w:pPr>
              <w:widowControl/>
              <w:tabs>
                <w:tab w:val="center" w:pos="4153"/>
                <w:tab w:val="right" w:pos="8306"/>
              </w:tabs>
              <w:snapToGrid w:val="0"/>
              <w:jc w:val="center"/>
              <w:rPr>
                <w:rFonts w:ascii="仿宋_GB2312" w:hAnsi="黑体" w:eastAsia="仿宋_GB2312" w:cs="宋体"/>
                <w:sz w:val="18"/>
                <w:szCs w:val="18"/>
              </w:rPr>
            </w:pPr>
            <w:r>
              <w:rPr>
                <w:rFonts w:hint="eastAsia" w:ascii="仿宋_GB2312" w:hAnsi="黑体" w:eastAsia="仿宋_GB2312" w:cs="宋体"/>
                <w:sz w:val="18"/>
                <w:szCs w:val="18"/>
              </w:rPr>
              <w:t>15</w:t>
            </w:r>
          </w:p>
        </w:tc>
        <w:tc>
          <w:tcPr>
            <w:tcW w:w="593" w:type="dxa"/>
            <w:tcBorders>
              <w:top w:val="single" w:color="000000" w:sz="6" w:space="0"/>
              <w:left w:val="single" w:color="000000" w:sz="6" w:space="0"/>
              <w:bottom w:val="single" w:color="000000" w:sz="6" w:space="0"/>
              <w:right w:val="single" w:color="000000" w:sz="6" w:space="0"/>
            </w:tcBorders>
            <w:vAlign w:val="center"/>
          </w:tcPr>
          <w:p>
            <w:pPr>
              <w:widowControl/>
              <w:tabs>
                <w:tab w:val="center" w:pos="4153"/>
                <w:tab w:val="right" w:pos="8306"/>
              </w:tabs>
              <w:snapToGrid w:val="0"/>
              <w:jc w:val="center"/>
              <w:rPr>
                <w:rFonts w:ascii="仿宋_GB2312" w:hAnsi="黑体" w:eastAsia="仿宋_GB2312" w:cs="宋体"/>
                <w:sz w:val="18"/>
                <w:szCs w:val="18"/>
              </w:rPr>
            </w:pPr>
            <w:r>
              <w:rPr>
                <w:rFonts w:hint="eastAsia" w:ascii="仿宋_GB2312" w:hAnsi="黑体" w:eastAsia="仿宋_GB2312" w:cs="宋体"/>
                <w:sz w:val="18"/>
                <w:szCs w:val="18"/>
              </w:rPr>
              <w:t>10</w:t>
            </w:r>
          </w:p>
        </w:tc>
        <w:tc>
          <w:tcPr>
            <w:tcW w:w="633" w:type="dxa"/>
            <w:tcBorders>
              <w:top w:val="single" w:color="000000" w:sz="6" w:space="0"/>
              <w:left w:val="single" w:color="000000" w:sz="6" w:space="0"/>
              <w:bottom w:val="single" w:color="000000" w:sz="6" w:space="0"/>
              <w:right w:val="single" w:color="000000" w:sz="6" w:space="0"/>
            </w:tcBorders>
            <w:vAlign w:val="center"/>
          </w:tcPr>
          <w:p>
            <w:pPr>
              <w:widowControl/>
              <w:tabs>
                <w:tab w:val="center" w:pos="4153"/>
                <w:tab w:val="right" w:pos="8306"/>
              </w:tabs>
              <w:snapToGrid w:val="0"/>
              <w:jc w:val="center"/>
              <w:rPr>
                <w:rFonts w:ascii="仿宋_GB2312" w:hAnsi="黑体" w:eastAsia="仿宋_GB2312" w:cs="宋体"/>
                <w:sz w:val="18"/>
                <w:szCs w:val="18"/>
              </w:rPr>
            </w:pPr>
            <w:r>
              <w:rPr>
                <w:rFonts w:hint="eastAsia" w:ascii="仿宋_GB2312" w:hAnsi="黑体" w:eastAsia="仿宋_GB2312" w:cs="宋体"/>
                <w:sz w:val="18"/>
                <w:szCs w:val="18"/>
              </w:rPr>
              <w:t>10</w:t>
            </w:r>
          </w:p>
        </w:tc>
        <w:tc>
          <w:tcPr>
            <w:tcW w:w="669" w:type="dxa"/>
            <w:tcBorders>
              <w:top w:val="single" w:color="000000" w:sz="6" w:space="0"/>
              <w:left w:val="single" w:color="000000" w:sz="6" w:space="0"/>
              <w:bottom w:val="single" w:color="000000" w:sz="6" w:space="0"/>
              <w:right w:val="single" w:color="000000" w:sz="6" w:space="0"/>
            </w:tcBorders>
            <w:vAlign w:val="center"/>
          </w:tcPr>
          <w:p>
            <w:pPr>
              <w:widowControl/>
              <w:tabs>
                <w:tab w:val="center" w:pos="4153"/>
                <w:tab w:val="right" w:pos="8306"/>
              </w:tabs>
              <w:snapToGrid w:val="0"/>
              <w:jc w:val="center"/>
              <w:rPr>
                <w:rFonts w:ascii="仿宋_GB2312" w:hAnsi="黑体" w:eastAsia="仿宋_GB2312" w:cs="宋体"/>
                <w:sz w:val="18"/>
                <w:szCs w:val="18"/>
              </w:rPr>
            </w:pPr>
            <w:r>
              <w:rPr>
                <w:rFonts w:hint="eastAsia" w:ascii="仿宋_GB2312" w:hAnsi="黑体" w:eastAsia="仿宋_GB2312" w:cs="宋体"/>
                <w:sz w:val="18"/>
                <w:szCs w:val="18"/>
              </w:rPr>
              <w:t>10</w:t>
            </w:r>
          </w:p>
        </w:tc>
        <w:tc>
          <w:tcPr>
            <w:tcW w:w="653" w:type="dxa"/>
            <w:tcBorders>
              <w:top w:val="single" w:color="000000" w:sz="6" w:space="0"/>
              <w:left w:val="single" w:color="000000" w:sz="6" w:space="0"/>
              <w:bottom w:val="single" w:color="000000" w:sz="6" w:space="0"/>
              <w:right w:val="single" w:color="000000" w:sz="6" w:space="0"/>
            </w:tcBorders>
            <w:vAlign w:val="center"/>
          </w:tcPr>
          <w:p>
            <w:pPr>
              <w:widowControl/>
              <w:tabs>
                <w:tab w:val="center" w:pos="4153"/>
                <w:tab w:val="right" w:pos="8306"/>
              </w:tabs>
              <w:snapToGrid w:val="0"/>
              <w:jc w:val="center"/>
              <w:rPr>
                <w:rFonts w:ascii="仿宋_GB2312" w:hAnsi="黑体" w:eastAsia="仿宋_GB2312" w:cs="宋体"/>
                <w:sz w:val="18"/>
                <w:szCs w:val="18"/>
              </w:rPr>
            </w:pPr>
            <w:r>
              <w:rPr>
                <w:rFonts w:hint="eastAsia" w:ascii="仿宋_GB2312" w:hAnsi="黑体" w:eastAsia="仿宋_GB2312" w:cs="宋体"/>
                <w:sz w:val="18"/>
                <w:szCs w:val="18"/>
              </w:rPr>
              <w:t>5</w:t>
            </w:r>
          </w:p>
        </w:tc>
        <w:tc>
          <w:tcPr>
            <w:tcW w:w="705" w:type="dxa"/>
            <w:tcBorders>
              <w:top w:val="single" w:color="000000" w:sz="6" w:space="0"/>
              <w:left w:val="single" w:color="000000" w:sz="6" w:space="0"/>
              <w:bottom w:val="single" w:color="000000" w:sz="6" w:space="0"/>
              <w:right w:val="single" w:color="000000" w:sz="6" w:space="0"/>
            </w:tcBorders>
            <w:vAlign w:val="center"/>
          </w:tcPr>
          <w:p>
            <w:pPr>
              <w:widowControl/>
              <w:tabs>
                <w:tab w:val="center" w:pos="4153"/>
                <w:tab w:val="right" w:pos="8306"/>
              </w:tabs>
              <w:snapToGrid w:val="0"/>
              <w:jc w:val="center"/>
              <w:rPr>
                <w:rFonts w:ascii="仿宋_GB2312" w:hAnsi="黑体" w:eastAsia="仿宋_GB2312" w:cs="宋体"/>
                <w:sz w:val="18"/>
                <w:szCs w:val="18"/>
              </w:rPr>
            </w:pPr>
            <w:r>
              <w:rPr>
                <w:rFonts w:hint="eastAsia" w:ascii="仿宋_GB2312" w:hAnsi="黑体" w:eastAsia="仿宋_GB2312" w:cs="宋体"/>
                <w:sz w:val="18"/>
                <w:szCs w:val="18"/>
              </w:rPr>
              <w:t>5</w:t>
            </w:r>
          </w:p>
        </w:tc>
        <w:tc>
          <w:tcPr>
            <w:tcW w:w="713"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968"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b/>
                <w:sz w:val="18"/>
                <w:szCs w:val="18"/>
              </w:rPr>
            </w:pPr>
            <w:r>
              <w:rPr>
                <w:rFonts w:hint="eastAsia" w:ascii="仿宋_GB2312" w:eastAsia="仿宋_GB2312"/>
                <w:b/>
                <w:sz w:val="18"/>
                <w:szCs w:val="18"/>
              </w:rPr>
              <w:t>出勤绩点</w:t>
            </w:r>
          </w:p>
        </w:tc>
        <w:tc>
          <w:tcPr>
            <w:tcW w:w="656" w:type="dxa"/>
            <w:tcBorders>
              <w:top w:val="single" w:color="000000" w:sz="6" w:space="0"/>
              <w:left w:val="single" w:color="000000" w:sz="6" w:space="0"/>
              <w:bottom w:val="single" w:color="000000" w:sz="6" w:space="0"/>
              <w:right w:val="single" w:color="000000" w:sz="6" w:space="0"/>
            </w:tcBorders>
            <w:vAlign w:val="center"/>
          </w:tcPr>
          <w:p>
            <w:pPr>
              <w:widowControl/>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30</w:t>
            </w:r>
          </w:p>
        </w:tc>
        <w:tc>
          <w:tcPr>
            <w:tcW w:w="641"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30</w:t>
            </w:r>
          </w:p>
        </w:tc>
        <w:tc>
          <w:tcPr>
            <w:tcW w:w="627"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30</w:t>
            </w:r>
          </w:p>
        </w:tc>
        <w:tc>
          <w:tcPr>
            <w:tcW w:w="576"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30</w:t>
            </w:r>
          </w:p>
        </w:tc>
        <w:tc>
          <w:tcPr>
            <w:tcW w:w="613"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30</w:t>
            </w:r>
          </w:p>
        </w:tc>
        <w:tc>
          <w:tcPr>
            <w:tcW w:w="593"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30</w:t>
            </w:r>
          </w:p>
        </w:tc>
        <w:tc>
          <w:tcPr>
            <w:tcW w:w="633"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30</w:t>
            </w:r>
          </w:p>
        </w:tc>
        <w:tc>
          <w:tcPr>
            <w:tcW w:w="669"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30</w:t>
            </w:r>
          </w:p>
        </w:tc>
        <w:tc>
          <w:tcPr>
            <w:tcW w:w="653"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30</w:t>
            </w:r>
          </w:p>
        </w:tc>
        <w:tc>
          <w:tcPr>
            <w:tcW w:w="705"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30</w:t>
            </w:r>
          </w:p>
        </w:tc>
        <w:tc>
          <w:tcPr>
            <w:tcW w:w="713" w:type="dxa"/>
            <w:tcBorders>
              <w:top w:val="single" w:color="000000" w:sz="6" w:space="0"/>
              <w:left w:val="single" w:color="000000" w:sz="6" w:space="0"/>
              <w:bottom w:val="single" w:color="000000" w:sz="6" w:space="0"/>
              <w:right w:val="single" w:color="000000" w:sz="6" w:space="0"/>
            </w:tcBorders>
            <w:vAlign w:val="center"/>
          </w:tcPr>
          <w:p>
            <w:pPr>
              <w:tabs>
                <w:tab w:val="center" w:pos="4153"/>
                <w:tab w:val="right" w:pos="8306"/>
              </w:tabs>
              <w:snapToGrid w:val="0"/>
              <w:jc w:val="center"/>
              <w:rPr>
                <w:rFonts w:ascii="仿宋_GB2312" w:eastAsia="仿宋_GB2312"/>
                <w:sz w:val="18"/>
                <w:szCs w:val="18"/>
              </w:rPr>
            </w:pPr>
            <w:r>
              <w:rPr>
                <w:rFonts w:hint="eastAsia" w:ascii="仿宋_GB2312" w:eastAsia="仿宋_GB2312"/>
                <w:sz w:val="18"/>
                <w:szCs w:val="18"/>
              </w:rPr>
              <w:t>1年</w:t>
            </w:r>
          </w:p>
        </w:tc>
      </w:tr>
    </w:tbl>
    <w:p>
      <w:pPr>
        <w:spacing w:line="160" w:lineRule="exact"/>
        <w:jc w:val="left"/>
      </w:pPr>
    </w:p>
    <w:p>
      <w:pPr>
        <w:spacing w:line="460" w:lineRule="exact"/>
        <w:ind w:firstLine="470" w:firstLineChars="196"/>
        <w:rPr>
          <w:rFonts w:ascii="黑体" w:eastAsia="黑体"/>
          <w:sz w:val="24"/>
          <w:szCs w:val="24"/>
        </w:rPr>
      </w:pPr>
      <w:r>
        <w:rPr>
          <w:rFonts w:hint="eastAsia" w:ascii="黑体" w:eastAsia="黑体"/>
          <w:sz w:val="24"/>
          <w:szCs w:val="24"/>
        </w:rPr>
        <w:t>二、说明事项</w:t>
      </w:r>
    </w:p>
    <w:p>
      <w:pPr>
        <w:spacing w:line="460" w:lineRule="exact"/>
        <w:ind w:firstLine="480" w:firstLineChars="200"/>
        <w:jc w:val="left"/>
        <w:rPr>
          <w:rFonts w:ascii="仿宋_GB2312" w:hAnsi="楷体" w:eastAsia="仿宋_GB2312"/>
          <w:sz w:val="24"/>
          <w:szCs w:val="24"/>
        </w:rPr>
      </w:pPr>
      <w:r>
        <w:rPr>
          <w:rFonts w:hint="eastAsia" w:ascii="仿宋_GB2312" w:hAnsi="楷体" w:eastAsia="仿宋_GB2312"/>
          <w:sz w:val="24"/>
          <w:szCs w:val="24"/>
        </w:rPr>
        <w:t>1.实验技术人员工作绩点由实验技术工作绩点、科研业绩绩点和出勤绩点三部分组成。</w:t>
      </w:r>
    </w:p>
    <w:p>
      <w:pPr>
        <w:spacing w:line="460" w:lineRule="exact"/>
        <w:ind w:firstLine="480" w:firstLineChars="200"/>
        <w:jc w:val="left"/>
        <w:rPr>
          <w:rFonts w:ascii="仿宋_GB2312" w:hAnsi="楷体" w:eastAsia="仿宋_GB2312"/>
          <w:sz w:val="24"/>
          <w:szCs w:val="24"/>
        </w:rPr>
      </w:pPr>
      <w:r>
        <w:rPr>
          <w:rFonts w:hint="eastAsia" w:ascii="仿宋_GB2312" w:hAnsi="楷体" w:eastAsia="仿宋_GB2312"/>
          <w:sz w:val="24"/>
          <w:szCs w:val="24"/>
        </w:rPr>
        <w:t>2.实验技术人员聘期内的实验技术工作绩点与科研业绩绩点可以互换，但最多冲抵本人科研、实验技术总绩点的40%。出勤绩点不能互换和冲抵。</w:t>
      </w:r>
    </w:p>
    <w:p>
      <w:pPr>
        <w:spacing w:line="460" w:lineRule="exact"/>
        <w:ind w:firstLine="480" w:firstLineChars="200"/>
        <w:jc w:val="left"/>
        <w:rPr>
          <w:rFonts w:ascii="仿宋_GB2312" w:hAnsi="楷体" w:eastAsia="仿宋_GB2312" w:cs="宋体"/>
          <w:sz w:val="24"/>
          <w:szCs w:val="24"/>
        </w:rPr>
      </w:pPr>
      <w:r>
        <w:rPr>
          <w:rFonts w:hint="eastAsia" w:ascii="仿宋_GB2312" w:hAnsi="楷体" w:eastAsia="仿宋_GB2312"/>
          <w:sz w:val="24"/>
          <w:szCs w:val="24"/>
        </w:rPr>
        <w:t>3.实验技术人员聘期内的业绩绩点，按照学院“实验技术人员工作量计算暂行办法”核算。</w:t>
      </w:r>
      <w:r>
        <w:rPr>
          <w:rFonts w:hint="eastAsia" w:ascii="仿宋_GB2312" w:hAnsi="楷体" w:eastAsia="仿宋_GB2312" w:cs="宋体"/>
          <w:sz w:val="24"/>
          <w:szCs w:val="24"/>
        </w:rPr>
        <w:t>实验技术人员的科研业绩绩点在一个聘任周期中可调配使用。</w:t>
      </w:r>
    </w:p>
    <w:p>
      <w:pPr>
        <w:spacing w:line="460" w:lineRule="exact"/>
        <w:ind w:firstLine="480" w:firstLineChars="200"/>
        <w:jc w:val="left"/>
        <w:rPr>
          <w:rFonts w:ascii="仿宋_GB2312" w:hAnsi="楷体" w:eastAsia="仿宋_GB2312"/>
          <w:sz w:val="24"/>
          <w:szCs w:val="24"/>
        </w:rPr>
      </w:pPr>
      <w:r>
        <w:rPr>
          <w:rFonts w:hint="eastAsia" w:ascii="仿宋_GB2312" w:hAnsi="楷体" w:eastAsia="仿宋_GB2312"/>
          <w:sz w:val="24"/>
          <w:szCs w:val="24"/>
        </w:rPr>
        <w:t>4.“双肩挑”干部聘任实验技术岗，实验技术工作绩点不作要求。“双肩挑”干部聘任实验技术岗，科研业绩绩点按对应职称40%要求。</w:t>
      </w:r>
    </w:p>
    <w:p>
      <w:pPr>
        <w:spacing w:line="460" w:lineRule="exact"/>
        <w:ind w:firstLine="480" w:firstLineChars="200"/>
        <w:rPr>
          <w:rFonts w:ascii="仿宋_GB2312" w:hAnsi="楷体" w:eastAsia="仿宋_GB2312"/>
          <w:sz w:val="24"/>
          <w:szCs w:val="24"/>
        </w:rPr>
      </w:pPr>
      <w:r>
        <w:rPr>
          <w:rFonts w:hint="eastAsia" w:ascii="仿宋_GB2312" w:hAnsi="楷体" w:eastAsia="仿宋_GB2312"/>
          <w:sz w:val="24"/>
          <w:szCs w:val="24"/>
        </w:rPr>
        <w:t>5.实验技术岗位人员新入职当年的实验技术工作、科研业绩绩点可不作要求。请产假等特殊情形人员，由本人提出，经所在系部或部门审核，报学院同意后，假期内的实验技术工作、科研业绩绩点不作要求。</w:t>
      </w:r>
    </w:p>
    <w:p>
      <w:pPr>
        <w:spacing w:line="460" w:lineRule="exact"/>
        <w:ind w:firstLine="480" w:firstLineChars="200"/>
        <w:jc w:val="left"/>
        <w:rPr>
          <w:rFonts w:ascii="仿宋_GB2312" w:hAnsi="楷体" w:eastAsia="仿宋_GB2312"/>
          <w:sz w:val="24"/>
          <w:szCs w:val="24"/>
        </w:rPr>
      </w:pPr>
      <w:r>
        <w:rPr>
          <w:rFonts w:hint="eastAsia" w:ascii="仿宋_GB2312" w:hAnsi="楷体" w:eastAsia="仿宋_GB2312"/>
          <w:sz w:val="24"/>
          <w:szCs w:val="24"/>
        </w:rPr>
        <w:t>6.挂职、援疆等学校外派的实验技术人员，外派期间视同完成同岗级人员的实验技术工作、科研业绩、出勤基本绩点。距规定退休年龄两年以内者，实验技术工作绩点按所在单位同岗级人员的80%执行。</w:t>
      </w:r>
    </w:p>
    <w:p>
      <w:pPr>
        <w:spacing w:line="460" w:lineRule="exact"/>
        <w:ind w:firstLine="480" w:firstLineChars="200"/>
        <w:jc w:val="left"/>
        <w:rPr>
          <w:rFonts w:ascii="仿宋_GB2312" w:eastAsia="仿宋_GB2312"/>
          <w:sz w:val="24"/>
          <w:szCs w:val="24"/>
        </w:rPr>
      </w:pPr>
      <w:r>
        <w:rPr>
          <w:rFonts w:hint="eastAsia" w:ascii="仿宋_GB2312" w:hAnsi="楷体" w:eastAsia="仿宋_GB2312"/>
          <w:sz w:val="24"/>
          <w:szCs w:val="24"/>
        </w:rPr>
        <w:t>7.各系部可在学院规定的基本任务基础上调整绩点，原则上不低于学院标准。</w:t>
      </w:r>
    </w:p>
    <w:p>
      <w:pPr>
        <w:spacing w:line="440" w:lineRule="exact"/>
        <w:rPr>
          <w:rFonts w:ascii="方正小标宋简体" w:eastAsia="方正小标宋简体"/>
          <w:sz w:val="32"/>
          <w:szCs w:val="32"/>
        </w:rPr>
      </w:pPr>
    </w:p>
    <w:p>
      <w:pPr>
        <w:spacing w:line="440" w:lineRule="exact"/>
        <w:rPr>
          <w:rFonts w:ascii="方正小标宋简体" w:eastAsia="方正小标宋简体"/>
          <w:sz w:val="32"/>
          <w:szCs w:val="32"/>
        </w:rPr>
      </w:pPr>
    </w:p>
    <w:p>
      <w:pPr>
        <w:spacing w:line="440" w:lineRule="exact"/>
        <w:rPr>
          <w:rFonts w:ascii="方正小标宋简体" w:eastAsia="方正小标宋简体"/>
          <w:sz w:val="32"/>
          <w:szCs w:val="32"/>
        </w:rPr>
      </w:pPr>
    </w:p>
    <w:p>
      <w:pPr>
        <w:spacing w:line="400" w:lineRule="exact"/>
        <w:jc w:val="left"/>
        <w:rPr>
          <w:rFonts w:ascii="黑体" w:hAnsi="黑体" w:eastAsia="黑体"/>
          <w:sz w:val="30"/>
          <w:szCs w:val="30"/>
        </w:rPr>
      </w:pPr>
    </w:p>
    <w:p>
      <w:pPr>
        <w:spacing w:line="400" w:lineRule="exact"/>
        <w:jc w:val="left"/>
        <w:rPr>
          <w:rFonts w:ascii="黑体" w:hAnsi="黑体" w:eastAsia="黑体"/>
          <w:sz w:val="30"/>
          <w:szCs w:val="30"/>
        </w:rPr>
      </w:pPr>
      <w:r>
        <w:rPr>
          <w:rFonts w:hint="eastAsia" w:ascii="黑体" w:hAnsi="黑体" w:eastAsia="黑体"/>
          <w:sz w:val="30"/>
          <w:szCs w:val="30"/>
        </w:rPr>
        <w:t>附件3：</w:t>
      </w:r>
    </w:p>
    <w:p>
      <w:pPr>
        <w:spacing w:afterLines="100" w:line="460" w:lineRule="exact"/>
        <w:jc w:val="center"/>
        <w:rPr>
          <w:rFonts w:ascii="方正小标宋简体" w:eastAsia="方正小标宋简体" w:cs="黑体"/>
          <w:sz w:val="30"/>
          <w:szCs w:val="30"/>
        </w:rPr>
      </w:pPr>
      <w:r>
        <w:rPr>
          <w:rFonts w:hint="eastAsia" w:ascii="方正小标宋简体" w:eastAsia="方正小标宋简体" w:cs="黑体"/>
          <w:sz w:val="30"/>
          <w:szCs w:val="30"/>
        </w:rPr>
        <w:t>湖州师范学院求真学院科研业绩绩点计算办法</w:t>
      </w:r>
    </w:p>
    <w:p>
      <w:pPr>
        <w:spacing w:line="440" w:lineRule="exact"/>
        <w:ind w:firstLine="470" w:firstLineChars="196"/>
        <w:rPr>
          <w:rFonts w:ascii="仿宋_GB2312" w:eastAsia="仿宋_GB2312"/>
          <w:sz w:val="24"/>
          <w:szCs w:val="24"/>
        </w:rPr>
      </w:pPr>
      <w:r>
        <w:rPr>
          <w:rFonts w:hint="eastAsia" w:ascii="仿宋_GB2312" w:eastAsia="仿宋_GB2312"/>
          <w:sz w:val="24"/>
          <w:szCs w:val="24"/>
        </w:rPr>
        <w:t>一、科研业绩计算类型</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（一）科研项目</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（二）教学建设项目</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（三）学术论文</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（四）学术著作、丛书、教材</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（五）科研、教学成果奖</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（六）专利、成果登记、研究咨询报告</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（七）艺术类作品获奖、参展（演）与收藏</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（八）平台、基地、学科、团队</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（九）指导学生竞赛</w:t>
      </w:r>
    </w:p>
    <w:p>
      <w:pPr>
        <w:spacing w:line="440" w:lineRule="exact"/>
        <w:ind w:firstLine="470" w:firstLineChars="196"/>
        <w:rPr>
          <w:rFonts w:ascii="仿宋_GB2312" w:eastAsia="仿宋_GB2312"/>
          <w:sz w:val="24"/>
          <w:szCs w:val="24"/>
        </w:rPr>
      </w:pPr>
      <w:r>
        <w:rPr>
          <w:rFonts w:hint="eastAsia" w:ascii="仿宋_GB2312" w:eastAsia="仿宋_GB2312"/>
          <w:sz w:val="24"/>
          <w:szCs w:val="24"/>
        </w:rPr>
        <w:t>二、科研业绩绩点计算标准</w:t>
      </w:r>
    </w:p>
    <w:p>
      <w:pPr>
        <w:spacing w:line="460" w:lineRule="exact"/>
        <w:ind w:firstLine="472" w:firstLineChars="196"/>
        <w:rPr>
          <w:rFonts w:ascii="仿宋_GB2312" w:eastAsia="仿宋_GB2312"/>
          <w:b/>
          <w:sz w:val="24"/>
          <w:szCs w:val="24"/>
        </w:rPr>
      </w:pPr>
      <w:r>
        <w:rPr>
          <w:rFonts w:hint="eastAsia" w:ascii="仿宋_GB2312" w:eastAsia="仿宋_GB2312"/>
          <w:b/>
          <w:sz w:val="24"/>
          <w:szCs w:val="24"/>
        </w:rPr>
        <w:t>（一）科研项目</w:t>
      </w:r>
    </w:p>
    <w:tbl>
      <w:tblPr>
        <w:tblStyle w:val="17"/>
        <w:tblW w:w="0" w:type="auto"/>
        <w:jc w:val="center"/>
        <w:tblLayout w:type="fixed"/>
        <w:tblCellMar>
          <w:top w:w="0" w:type="dxa"/>
          <w:left w:w="108" w:type="dxa"/>
          <w:bottom w:w="0" w:type="dxa"/>
          <w:right w:w="108" w:type="dxa"/>
        </w:tblCellMar>
      </w:tblPr>
      <w:tblGrid>
        <w:gridCol w:w="1460"/>
        <w:gridCol w:w="6107"/>
        <w:gridCol w:w="1424"/>
      </w:tblGrid>
      <w:tr>
        <w:trPr>
          <w:trHeight w:val="340"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
                <w:sz w:val="24"/>
                <w:szCs w:val="24"/>
              </w:rPr>
            </w:pPr>
            <w:r>
              <w:rPr>
                <w:rFonts w:hint="eastAsia" w:ascii="仿宋_GB2312" w:eastAsia="仿宋_GB2312"/>
                <w:b/>
                <w:sz w:val="24"/>
                <w:szCs w:val="24"/>
              </w:rPr>
              <w:t>类别</w:t>
            </w:r>
          </w:p>
        </w:tc>
        <w:tc>
          <w:tcPr>
            <w:tcW w:w="6107"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b/>
                <w:sz w:val="24"/>
                <w:szCs w:val="24"/>
              </w:rPr>
            </w:pPr>
            <w:r>
              <w:rPr>
                <w:rFonts w:hint="eastAsia" w:ascii="仿宋_GB2312" w:eastAsia="仿宋_GB2312"/>
                <w:b/>
                <w:sz w:val="24"/>
                <w:szCs w:val="24"/>
              </w:rPr>
              <w:t>说  明</w:t>
            </w:r>
          </w:p>
        </w:tc>
        <w:tc>
          <w:tcPr>
            <w:tcW w:w="142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b/>
                <w:sz w:val="24"/>
                <w:szCs w:val="24"/>
              </w:rPr>
            </w:pPr>
            <w:r>
              <w:rPr>
                <w:rFonts w:hint="eastAsia" w:ascii="仿宋_GB2312" w:eastAsia="仿宋_GB2312"/>
                <w:b/>
                <w:sz w:val="24"/>
                <w:szCs w:val="24"/>
              </w:rPr>
              <w:t>绩点</w:t>
            </w:r>
          </w:p>
        </w:tc>
      </w:tr>
      <w:tr>
        <w:tblPrEx>
          <w:tblCellMar>
            <w:top w:w="0" w:type="dxa"/>
            <w:left w:w="108" w:type="dxa"/>
            <w:bottom w:w="0" w:type="dxa"/>
            <w:right w:w="108" w:type="dxa"/>
          </w:tblCellMar>
        </w:tblPrEx>
        <w:trPr>
          <w:trHeight w:val="340" w:hRule="atLeast"/>
          <w:jc w:val="center"/>
        </w:trPr>
        <w:tc>
          <w:tcPr>
            <w:tcW w:w="1460" w:type="dxa"/>
            <w:vMerge w:val="restart"/>
            <w:tcBorders>
              <w:top w:val="single" w:color="auto" w:sz="4" w:space="0"/>
              <w:left w:val="single" w:color="auto" w:sz="4" w:space="0"/>
              <w:bottom w:val="nil"/>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国家级</w:t>
            </w:r>
          </w:p>
        </w:tc>
        <w:tc>
          <w:tcPr>
            <w:tcW w:w="6107" w:type="dxa"/>
            <w:tcBorders>
              <w:top w:val="single" w:color="auto" w:sz="4" w:space="0"/>
              <w:left w:val="nil"/>
              <w:bottom w:val="single" w:color="auto" w:sz="4" w:space="0"/>
              <w:right w:val="single" w:color="auto" w:sz="4" w:space="0"/>
            </w:tcBorders>
            <w:vAlign w:val="center"/>
          </w:tcPr>
          <w:p>
            <w:pPr>
              <w:spacing w:line="360" w:lineRule="exact"/>
              <w:rPr>
                <w:rFonts w:ascii="仿宋_GB2312" w:eastAsia="仿宋_GB2312"/>
                <w:sz w:val="24"/>
                <w:szCs w:val="24"/>
              </w:rPr>
            </w:pPr>
            <w:r>
              <w:rPr>
                <w:rFonts w:hint="eastAsia" w:ascii="仿宋_GB2312" w:eastAsia="仿宋_GB2312"/>
                <w:sz w:val="24"/>
                <w:szCs w:val="24"/>
              </w:rPr>
              <w:t>国家级重大重点项目</w:t>
            </w:r>
          </w:p>
        </w:tc>
        <w:tc>
          <w:tcPr>
            <w:tcW w:w="142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2000</w:t>
            </w:r>
          </w:p>
        </w:tc>
      </w:tr>
      <w:tr>
        <w:tblPrEx>
          <w:tblCellMar>
            <w:top w:w="0" w:type="dxa"/>
            <w:left w:w="108" w:type="dxa"/>
            <w:bottom w:w="0" w:type="dxa"/>
            <w:right w:w="108" w:type="dxa"/>
          </w:tblCellMar>
        </w:tblPrEx>
        <w:trPr>
          <w:trHeight w:val="340" w:hRule="atLeast"/>
          <w:jc w:val="center"/>
        </w:trPr>
        <w:tc>
          <w:tcPr>
            <w:tcW w:w="1460"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eastAsia="仿宋_GB2312"/>
                <w:sz w:val="24"/>
                <w:szCs w:val="24"/>
              </w:rPr>
            </w:pPr>
          </w:p>
        </w:tc>
        <w:tc>
          <w:tcPr>
            <w:tcW w:w="6107" w:type="dxa"/>
            <w:tcBorders>
              <w:top w:val="single" w:color="auto" w:sz="4" w:space="0"/>
              <w:left w:val="nil"/>
              <w:bottom w:val="single" w:color="auto" w:sz="4" w:space="0"/>
              <w:right w:val="single" w:color="auto" w:sz="4" w:space="0"/>
            </w:tcBorders>
            <w:vAlign w:val="center"/>
          </w:tcPr>
          <w:p>
            <w:pPr>
              <w:spacing w:line="360" w:lineRule="exact"/>
              <w:rPr>
                <w:rFonts w:ascii="仿宋_GB2312" w:eastAsia="仿宋_GB2312"/>
                <w:sz w:val="24"/>
                <w:szCs w:val="24"/>
              </w:rPr>
            </w:pPr>
            <w:r>
              <w:rPr>
                <w:rFonts w:hint="eastAsia" w:ascii="仿宋_GB2312" w:eastAsia="仿宋_GB2312"/>
                <w:sz w:val="24"/>
                <w:szCs w:val="24"/>
              </w:rPr>
              <w:t xml:space="preserve">国家级自然科学基金与国家社会科学基金项目 </w:t>
            </w:r>
          </w:p>
        </w:tc>
        <w:tc>
          <w:tcPr>
            <w:tcW w:w="142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800</w:t>
            </w:r>
          </w:p>
        </w:tc>
      </w:tr>
      <w:tr>
        <w:tblPrEx>
          <w:tblCellMar>
            <w:top w:w="0" w:type="dxa"/>
            <w:left w:w="108" w:type="dxa"/>
            <w:bottom w:w="0" w:type="dxa"/>
            <w:right w:w="108" w:type="dxa"/>
          </w:tblCellMar>
        </w:tblPrEx>
        <w:trPr>
          <w:trHeight w:val="340" w:hRule="atLeast"/>
          <w:jc w:val="center"/>
        </w:trPr>
        <w:tc>
          <w:tcPr>
            <w:tcW w:w="1460"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eastAsia="仿宋_GB2312"/>
                <w:sz w:val="24"/>
                <w:szCs w:val="24"/>
              </w:rPr>
            </w:pPr>
          </w:p>
        </w:tc>
        <w:tc>
          <w:tcPr>
            <w:tcW w:w="6107" w:type="dxa"/>
            <w:tcBorders>
              <w:top w:val="single" w:color="auto" w:sz="4" w:space="0"/>
              <w:left w:val="nil"/>
              <w:bottom w:val="nil"/>
              <w:right w:val="single" w:color="auto" w:sz="4" w:space="0"/>
            </w:tcBorders>
            <w:vAlign w:val="center"/>
          </w:tcPr>
          <w:p>
            <w:pPr>
              <w:spacing w:line="360" w:lineRule="exact"/>
              <w:rPr>
                <w:rFonts w:ascii="仿宋_GB2312" w:eastAsia="仿宋_GB2312"/>
                <w:sz w:val="24"/>
                <w:szCs w:val="24"/>
              </w:rPr>
            </w:pPr>
            <w:r>
              <w:rPr>
                <w:rFonts w:hint="eastAsia" w:ascii="仿宋_GB2312" w:eastAsia="仿宋_GB2312"/>
                <w:sz w:val="24"/>
                <w:szCs w:val="24"/>
              </w:rPr>
              <w:t>国际组织和其他国家级的科研项目,国家自然科学基金主任项目、小额资助项目等</w:t>
            </w:r>
          </w:p>
        </w:tc>
        <w:tc>
          <w:tcPr>
            <w:tcW w:w="1424" w:type="dxa"/>
            <w:tcBorders>
              <w:top w:val="single" w:color="auto" w:sz="4" w:space="0"/>
              <w:left w:val="nil"/>
              <w:bottom w:val="nil"/>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280</w:t>
            </w:r>
          </w:p>
        </w:tc>
      </w:tr>
      <w:tr>
        <w:tblPrEx>
          <w:tblCellMar>
            <w:top w:w="0" w:type="dxa"/>
            <w:left w:w="108" w:type="dxa"/>
            <w:bottom w:w="0" w:type="dxa"/>
            <w:right w:w="108" w:type="dxa"/>
          </w:tblCellMar>
        </w:tblPrEx>
        <w:trPr>
          <w:trHeight w:val="340" w:hRule="atLeast"/>
          <w:jc w:val="center"/>
        </w:trPr>
        <w:tc>
          <w:tcPr>
            <w:tcW w:w="1460" w:type="dxa"/>
            <w:vMerge w:val="restart"/>
            <w:tcBorders>
              <w:top w:val="single" w:color="auto" w:sz="4" w:space="0"/>
              <w:left w:val="single" w:color="auto" w:sz="4" w:space="0"/>
              <w:bottom w:val="nil"/>
              <w:right w:val="single" w:color="auto" w:sz="4" w:space="0"/>
            </w:tcBorders>
          </w:tcPr>
          <w:p>
            <w:pPr>
              <w:spacing w:line="360" w:lineRule="exact"/>
              <w:jc w:val="center"/>
              <w:rPr>
                <w:rFonts w:ascii="仿宋_GB2312" w:eastAsia="仿宋_GB2312"/>
                <w:sz w:val="24"/>
                <w:szCs w:val="24"/>
              </w:rPr>
            </w:pPr>
          </w:p>
          <w:p>
            <w:pPr>
              <w:spacing w:line="360" w:lineRule="exact"/>
              <w:jc w:val="center"/>
              <w:rPr>
                <w:rFonts w:ascii="仿宋_GB2312" w:eastAsia="仿宋_GB2312"/>
                <w:sz w:val="24"/>
                <w:szCs w:val="24"/>
              </w:rPr>
            </w:pPr>
            <w:r>
              <w:rPr>
                <w:rFonts w:hint="eastAsia" w:ascii="仿宋_GB2312" w:eastAsia="仿宋_GB2312"/>
                <w:sz w:val="24"/>
                <w:szCs w:val="24"/>
              </w:rPr>
              <w:t>省级</w:t>
            </w:r>
          </w:p>
        </w:tc>
        <w:tc>
          <w:tcPr>
            <w:tcW w:w="6107" w:type="dxa"/>
            <w:tcBorders>
              <w:top w:val="single" w:color="auto" w:sz="4" w:space="0"/>
              <w:left w:val="nil"/>
              <w:bottom w:val="single" w:color="auto" w:sz="4" w:space="0"/>
              <w:right w:val="single" w:color="auto" w:sz="4" w:space="0"/>
            </w:tcBorders>
            <w:vAlign w:val="center"/>
          </w:tcPr>
          <w:p>
            <w:pPr>
              <w:spacing w:line="360" w:lineRule="exact"/>
              <w:rPr>
                <w:rFonts w:ascii="仿宋_GB2312" w:eastAsia="仿宋_GB2312"/>
                <w:sz w:val="24"/>
                <w:szCs w:val="24"/>
              </w:rPr>
            </w:pPr>
            <w:r>
              <w:rPr>
                <w:rFonts w:hint="eastAsia" w:ascii="仿宋_GB2312" w:eastAsia="仿宋_GB2312"/>
                <w:sz w:val="24"/>
                <w:szCs w:val="24"/>
              </w:rPr>
              <w:t>省部级重大、重点项目</w:t>
            </w:r>
          </w:p>
        </w:tc>
        <w:tc>
          <w:tcPr>
            <w:tcW w:w="142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600</w:t>
            </w:r>
          </w:p>
        </w:tc>
      </w:tr>
      <w:tr>
        <w:tblPrEx>
          <w:tblCellMar>
            <w:top w:w="0" w:type="dxa"/>
            <w:left w:w="108" w:type="dxa"/>
            <w:bottom w:w="0" w:type="dxa"/>
            <w:right w:w="108" w:type="dxa"/>
          </w:tblCellMar>
        </w:tblPrEx>
        <w:trPr>
          <w:trHeight w:val="340" w:hRule="atLeast"/>
          <w:jc w:val="center"/>
        </w:trPr>
        <w:tc>
          <w:tcPr>
            <w:tcW w:w="1460"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eastAsia="仿宋_GB2312"/>
                <w:sz w:val="24"/>
                <w:szCs w:val="24"/>
              </w:rPr>
            </w:pPr>
          </w:p>
        </w:tc>
        <w:tc>
          <w:tcPr>
            <w:tcW w:w="6107" w:type="dxa"/>
            <w:tcBorders>
              <w:top w:val="single" w:color="auto" w:sz="4" w:space="0"/>
              <w:left w:val="nil"/>
              <w:bottom w:val="single" w:color="auto" w:sz="4" w:space="0"/>
              <w:right w:val="single" w:color="auto" w:sz="4" w:space="0"/>
            </w:tcBorders>
            <w:vAlign w:val="center"/>
          </w:tcPr>
          <w:p>
            <w:pPr>
              <w:spacing w:line="360" w:lineRule="exact"/>
              <w:rPr>
                <w:rFonts w:ascii="仿宋_GB2312" w:eastAsia="仿宋_GB2312"/>
                <w:sz w:val="24"/>
                <w:szCs w:val="24"/>
              </w:rPr>
            </w:pPr>
            <w:r>
              <w:rPr>
                <w:rFonts w:hint="eastAsia" w:ascii="仿宋_GB2312" w:eastAsia="仿宋_GB2312"/>
                <w:sz w:val="24"/>
                <w:szCs w:val="24"/>
              </w:rPr>
              <w:t>省部级一般项目</w:t>
            </w:r>
          </w:p>
        </w:tc>
        <w:tc>
          <w:tcPr>
            <w:tcW w:w="142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180</w:t>
            </w:r>
          </w:p>
        </w:tc>
      </w:tr>
      <w:tr>
        <w:tblPrEx>
          <w:tblCellMar>
            <w:top w:w="0" w:type="dxa"/>
            <w:left w:w="108" w:type="dxa"/>
            <w:bottom w:w="0" w:type="dxa"/>
            <w:right w:w="108" w:type="dxa"/>
          </w:tblCellMar>
        </w:tblPrEx>
        <w:trPr>
          <w:trHeight w:val="340"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市厅级</w:t>
            </w:r>
          </w:p>
        </w:tc>
        <w:tc>
          <w:tcPr>
            <w:tcW w:w="6107" w:type="dxa"/>
            <w:tcBorders>
              <w:top w:val="single" w:color="auto" w:sz="4" w:space="0"/>
              <w:left w:val="nil"/>
              <w:bottom w:val="single" w:color="auto" w:sz="4" w:space="0"/>
              <w:right w:val="single" w:color="auto" w:sz="4" w:space="0"/>
            </w:tcBorders>
            <w:vAlign w:val="center"/>
          </w:tcPr>
          <w:p>
            <w:pPr>
              <w:spacing w:line="360" w:lineRule="exact"/>
              <w:rPr>
                <w:rFonts w:ascii="仿宋_GB2312" w:eastAsia="仿宋_GB2312"/>
                <w:sz w:val="24"/>
                <w:szCs w:val="24"/>
              </w:rPr>
            </w:pPr>
            <w:r>
              <w:rPr>
                <w:rFonts w:hint="eastAsia" w:ascii="仿宋_GB2312" w:eastAsia="仿宋_GB2312"/>
                <w:sz w:val="24"/>
                <w:szCs w:val="24"/>
              </w:rPr>
              <w:t>市厅级项目</w:t>
            </w:r>
          </w:p>
        </w:tc>
        <w:tc>
          <w:tcPr>
            <w:tcW w:w="142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20</w:t>
            </w:r>
          </w:p>
        </w:tc>
      </w:tr>
      <w:tr>
        <w:tblPrEx>
          <w:tblCellMar>
            <w:top w:w="0" w:type="dxa"/>
            <w:left w:w="108" w:type="dxa"/>
            <w:bottom w:w="0" w:type="dxa"/>
            <w:right w:w="108" w:type="dxa"/>
          </w:tblCellMar>
        </w:tblPrEx>
        <w:trPr>
          <w:trHeight w:val="340"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校级</w:t>
            </w:r>
          </w:p>
        </w:tc>
        <w:tc>
          <w:tcPr>
            <w:tcW w:w="6107" w:type="dxa"/>
            <w:tcBorders>
              <w:top w:val="single" w:color="auto" w:sz="4" w:space="0"/>
              <w:left w:val="nil"/>
              <w:bottom w:val="single" w:color="auto" w:sz="4" w:space="0"/>
              <w:right w:val="single" w:color="auto" w:sz="4" w:space="0"/>
            </w:tcBorders>
            <w:vAlign w:val="center"/>
          </w:tcPr>
          <w:p>
            <w:pPr>
              <w:spacing w:line="360" w:lineRule="exact"/>
              <w:rPr>
                <w:rFonts w:ascii="仿宋_GB2312" w:eastAsia="仿宋_GB2312"/>
                <w:sz w:val="24"/>
                <w:szCs w:val="24"/>
              </w:rPr>
            </w:pPr>
            <w:r>
              <w:rPr>
                <w:rFonts w:hint="eastAsia" w:ascii="仿宋_GB2312" w:eastAsia="仿宋_GB2312"/>
                <w:sz w:val="24"/>
                <w:szCs w:val="24"/>
              </w:rPr>
              <w:t>校级科研项目</w:t>
            </w:r>
          </w:p>
        </w:tc>
        <w:tc>
          <w:tcPr>
            <w:tcW w:w="142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10</w:t>
            </w:r>
          </w:p>
        </w:tc>
      </w:tr>
      <w:tr>
        <w:tblPrEx>
          <w:tblCellMar>
            <w:top w:w="0" w:type="dxa"/>
            <w:left w:w="108" w:type="dxa"/>
            <w:bottom w:w="0" w:type="dxa"/>
            <w:right w:w="108" w:type="dxa"/>
          </w:tblCellMar>
        </w:tblPrEx>
        <w:trPr>
          <w:trHeight w:val="340" w:hRule="atLeast"/>
          <w:jc w:val="center"/>
        </w:trPr>
        <w:tc>
          <w:tcPr>
            <w:tcW w:w="14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横向</w:t>
            </w:r>
          </w:p>
        </w:tc>
        <w:tc>
          <w:tcPr>
            <w:tcW w:w="6107" w:type="dxa"/>
            <w:tcBorders>
              <w:top w:val="single" w:color="auto" w:sz="4" w:space="0"/>
              <w:left w:val="nil"/>
              <w:bottom w:val="single" w:color="auto" w:sz="4" w:space="0"/>
              <w:right w:val="single" w:color="auto" w:sz="4" w:space="0"/>
            </w:tcBorders>
            <w:vAlign w:val="center"/>
          </w:tcPr>
          <w:p>
            <w:pPr>
              <w:spacing w:line="360" w:lineRule="exact"/>
              <w:rPr>
                <w:rFonts w:ascii="仿宋_GB2312" w:eastAsia="仿宋_GB2312"/>
                <w:sz w:val="24"/>
                <w:szCs w:val="24"/>
              </w:rPr>
            </w:pPr>
            <w:r>
              <w:rPr>
                <w:rFonts w:hint="eastAsia" w:ascii="仿宋_GB2312" w:eastAsia="仿宋_GB2312"/>
                <w:sz w:val="24"/>
                <w:szCs w:val="24"/>
              </w:rPr>
              <w:t>理工，文科设计、创作类横向科研项目</w:t>
            </w:r>
          </w:p>
        </w:tc>
        <w:tc>
          <w:tcPr>
            <w:tcW w:w="1424" w:type="dxa"/>
            <w:tcBorders>
              <w:top w:val="single" w:color="auto" w:sz="4" w:space="0"/>
              <w:left w:val="nil"/>
              <w:bottom w:val="single" w:color="auto" w:sz="4" w:space="0"/>
              <w:right w:val="single" w:color="auto" w:sz="4" w:space="0"/>
            </w:tcBorders>
            <w:vAlign w:val="center"/>
          </w:tcPr>
          <w:p>
            <w:pPr>
              <w:spacing w:line="360" w:lineRule="exact"/>
              <w:rPr>
                <w:rFonts w:ascii="仿宋_GB2312" w:eastAsia="仿宋_GB2312"/>
                <w:sz w:val="24"/>
                <w:szCs w:val="24"/>
              </w:rPr>
            </w:pPr>
            <w:r>
              <w:rPr>
                <w:rFonts w:hint="eastAsia" w:ascii="仿宋_GB2312" w:eastAsia="仿宋_GB2312"/>
                <w:sz w:val="24"/>
                <w:szCs w:val="24"/>
              </w:rPr>
              <w:t>7.5/万元</w:t>
            </w:r>
          </w:p>
        </w:tc>
      </w:tr>
      <w:tr>
        <w:tblPrEx>
          <w:tblCellMar>
            <w:top w:w="0" w:type="dxa"/>
            <w:left w:w="108" w:type="dxa"/>
            <w:bottom w:w="0" w:type="dxa"/>
            <w:right w:w="108" w:type="dxa"/>
          </w:tblCellMar>
        </w:tblPrEx>
        <w:trPr>
          <w:trHeight w:val="340" w:hRule="atLeast"/>
          <w:jc w:val="center"/>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6107" w:type="dxa"/>
            <w:tcBorders>
              <w:top w:val="single" w:color="auto" w:sz="4" w:space="0"/>
              <w:left w:val="nil"/>
              <w:bottom w:val="single" w:color="auto" w:sz="4" w:space="0"/>
              <w:right w:val="single" w:color="auto" w:sz="4" w:space="0"/>
            </w:tcBorders>
            <w:vAlign w:val="center"/>
          </w:tcPr>
          <w:p>
            <w:pPr>
              <w:spacing w:line="360" w:lineRule="exact"/>
              <w:rPr>
                <w:rFonts w:ascii="仿宋_GB2312" w:eastAsia="仿宋_GB2312"/>
                <w:sz w:val="24"/>
                <w:szCs w:val="24"/>
              </w:rPr>
            </w:pPr>
            <w:r>
              <w:rPr>
                <w:rFonts w:hint="eastAsia" w:ascii="仿宋_GB2312" w:eastAsia="仿宋_GB2312"/>
                <w:sz w:val="24"/>
                <w:szCs w:val="24"/>
              </w:rPr>
              <w:t>文科类横向科研项目</w:t>
            </w:r>
          </w:p>
        </w:tc>
        <w:tc>
          <w:tcPr>
            <w:tcW w:w="1424" w:type="dxa"/>
            <w:tcBorders>
              <w:top w:val="single" w:color="auto" w:sz="4" w:space="0"/>
              <w:left w:val="nil"/>
              <w:bottom w:val="single" w:color="auto" w:sz="4" w:space="0"/>
              <w:right w:val="single" w:color="auto" w:sz="4" w:space="0"/>
            </w:tcBorders>
            <w:vAlign w:val="center"/>
          </w:tcPr>
          <w:p>
            <w:pPr>
              <w:spacing w:line="360" w:lineRule="exact"/>
              <w:rPr>
                <w:rFonts w:ascii="仿宋_GB2312" w:eastAsia="仿宋_GB2312"/>
                <w:sz w:val="24"/>
                <w:szCs w:val="24"/>
              </w:rPr>
            </w:pPr>
            <w:r>
              <w:rPr>
                <w:rFonts w:hint="eastAsia" w:ascii="仿宋_GB2312" w:eastAsia="仿宋_GB2312"/>
                <w:sz w:val="24"/>
                <w:szCs w:val="24"/>
              </w:rPr>
              <w:t>15/万元</w:t>
            </w:r>
          </w:p>
        </w:tc>
      </w:tr>
    </w:tbl>
    <w:p>
      <w:pPr>
        <w:spacing w:line="440" w:lineRule="exact"/>
        <w:ind w:firstLine="470" w:firstLineChars="196"/>
        <w:rPr>
          <w:rFonts w:ascii="仿宋_GB2312" w:eastAsia="仿宋_GB2312"/>
          <w:sz w:val="24"/>
          <w:szCs w:val="24"/>
        </w:rPr>
      </w:pPr>
      <w:r>
        <w:rPr>
          <w:rFonts w:hint="eastAsia" w:ascii="仿宋_GB2312" w:eastAsia="仿宋_GB2312"/>
          <w:sz w:val="24"/>
          <w:szCs w:val="24"/>
        </w:rPr>
        <w:t>说明：</w:t>
      </w:r>
    </w:p>
    <w:p>
      <w:pPr>
        <w:spacing w:line="440" w:lineRule="exact"/>
        <w:ind w:firstLine="470" w:firstLineChars="196"/>
        <w:rPr>
          <w:rFonts w:ascii="仿宋_GB2312" w:eastAsia="仿宋_GB2312"/>
          <w:sz w:val="24"/>
          <w:szCs w:val="24"/>
        </w:rPr>
      </w:pPr>
      <w:r>
        <w:rPr>
          <w:rFonts w:hint="eastAsia" w:ascii="仿宋_GB2312" w:eastAsia="仿宋_GB2312"/>
          <w:sz w:val="24"/>
          <w:szCs w:val="24"/>
        </w:rPr>
        <w:t>1.纵向科研项目，是指列入国家各级科研主管部门科研发展计划的项目;纵向科研项目级别认定原则上按照项目主管单位的级别和业务性质认定，项目级别认定如有不明晰或有异议的由相关职能部门认定，确无法认定的提交湖州师范学院学术委员会裁定。</w:t>
      </w:r>
    </w:p>
    <w:p>
      <w:pPr>
        <w:spacing w:line="440" w:lineRule="exact"/>
        <w:ind w:firstLine="470" w:firstLineChars="196"/>
        <w:rPr>
          <w:rFonts w:ascii="仿宋_GB2312" w:eastAsia="仿宋_GB2312"/>
          <w:sz w:val="24"/>
          <w:szCs w:val="24"/>
        </w:rPr>
      </w:pPr>
      <w:r>
        <w:rPr>
          <w:rFonts w:hint="eastAsia" w:ascii="仿宋_GB2312" w:eastAsia="仿宋_GB2312"/>
          <w:sz w:val="24"/>
          <w:szCs w:val="24"/>
        </w:rPr>
        <w:t>2.以上所有项目均需以湖州师范学院求真学院、湖州师范学院为第一单位，并通过学校申报或签订合同。我校共同承担（合作）单位，按到账经费与项目总经费的比例核定绩点。</w:t>
      </w:r>
    </w:p>
    <w:p>
      <w:pPr>
        <w:spacing w:line="440" w:lineRule="exact"/>
        <w:ind w:firstLine="470" w:firstLineChars="196"/>
        <w:rPr>
          <w:rFonts w:ascii="仿宋_GB2312" w:eastAsia="仿宋_GB2312"/>
          <w:sz w:val="24"/>
          <w:szCs w:val="24"/>
        </w:rPr>
      </w:pPr>
      <w:r>
        <w:rPr>
          <w:rFonts w:hint="eastAsia" w:ascii="仿宋_GB2312" w:eastAsia="仿宋_GB2312"/>
          <w:sz w:val="24"/>
          <w:szCs w:val="24"/>
        </w:rPr>
        <w:t>3.立项无经费的纵向项目按50%计算。</w:t>
      </w:r>
    </w:p>
    <w:p>
      <w:pPr>
        <w:spacing w:line="440" w:lineRule="exact"/>
        <w:ind w:firstLine="470" w:firstLineChars="196"/>
        <w:rPr>
          <w:rFonts w:ascii="仿宋_GB2312" w:eastAsia="仿宋_GB2312"/>
          <w:sz w:val="24"/>
          <w:szCs w:val="24"/>
        </w:rPr>
      </w:pPr>
      <w:r>
        <w:rPr>
          <w:rFonts w:hint="eastAsia" w:ascii="仿宋_GB2312" w:eastAsia="仿宋_GB2312"/>
          <w:sz w:val="24"/>
          <w:szCs w:val="24"/>
        </w:rPr>
        <w:t>4.获得不同部门同题立项的项目，按就高原则计算。</w:t>
      </w:r>
    </w:p>
    <w:p>
      <w:pPr>
        <w:spacing w:line="440" w:lineRule="exact"/>
        <w:ind w:firstLine="470" w:firstLineChars="196"/>
        <w:rPr>
          <w:rFonts w:ascii="仿宋_GB2312" w:eastAsia="仿宋_GB2312"/>
          <w:sz w:val="24"/>
          <w:szCs w:val="24"/>
        </w:rPr>
      </w:pPr>
      <w:r>
        <w:rPr>
          <w:rFonts w:hint="eastAsia" w:ascii="仿宋_GB2312" w:eastAsia="仿宋_GB2312"/>
          <w:sz w:val="24"/>
          <w:szCs w:val="24"/>
        </w:rPr>
        <w:t>5.纵向项目科研业绩按立项和结项各50%分配业绩绩点，绩点在聘期内分配使用。</w:t>
      </w:r>
    </w:p>
    <w:p>
      <w:pPr>
        <w:spacing w:line="440" w:lineRule="exact"/>
        <w:ind w:firstLine="470" w:firstLineChars="196"/>
        <w:rPr>
          <w:rFonts w:ascii="仿宋_GB2312" w:eastAsia="仿宋_GB2312"/>
          <w:sz w:val="24"/>
          <w:szCs w:val="24"/>
        </w:rPr>
      </w:pPr>
      <w:r>
        <w:rPr>
          <w:rFonts w:hint="eastAsia" w:ascii="仿宋_GB2312" w:eastAsia="仿宋_GB2312"/>
          <w:sz w:val="24"/>
          <w:szCs w:val="24"/>
        </w:rPr>
        <w:t>6.横向科技项目按当年到款额分配业绩绩点。</w:t>
      </w:r>
    </w:p>
    <w:p>
      <w:pPr>
        <w:spacing w:line="440" w:lineRule="exact"/>
        <w:ind w:firstLine="470" w:firstLineChars="196"/>
        <w:rPr>
          <w:rFonts w:ascii="仿宋_GB2312" w:eastAsia="仿宋_GB2312"/>
          <w:sz w:val="24"/>
          <w:szCs w:val="24"/>
        </w:rPr>
      </w:pPr>
      <w:r>
        <w:rPr>
          <w:rFonts w:hint="eastAsia" w:ascii="仿宋_GB2312" w:eastAsia="仿宋_GB2312"/>
          <w:sz w:val="24"/>
          <w:szCs w:val="24"/>
        </w:rPr>
        <w:t>7.项目被撤销，则在撤销当年度追扣全部业绩绩点。</w:t>
      </w:r>
    </w:p>
    <w:p>
      <w:pPr>
        <w:widowControl/>
        <w:spacing w:before="100" w:beforeAutospacing="1" w:after="100" w:afterAutospacing="1" w:line="320" w:lineRule="exact"/>
        <w:ind w:firstLine="641"/>
        <w:jc w:val="left"/>
        <w:rPr>
          <w:rFonts w:ascii="仿宋_GB2312" w:eastAsia="仿宋_GB2312"/>
          <w:b/>
          <w:sz w:val="24"/>
          <w:szCs w:val="24"/>
        </w:rPr>
      </w:pPr>
      <w:r>
        <w:rPr>
          <w:rFonts w:hint="eastAsia" w:ascii="仿宋_GB2312" w:eastAsia="仿宋_GB2312"/>
          <w:b/>
          <w:sz w:val="24"/>
          <w:szCs w:val="24"/>
        </w:rPr>
        <w:t>（二）教学建设项目</w:t>
      </w:r>
    </w:p>
    <w:tbl>
      <w:tblPr>
        <w:tblStyle w:val="17"/>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90"/>
        <w:gridCol w:w="1213"/>
        <w:gridCol w:w="1060"/>
        <w:gridCol w:w="952"/>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290"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pacing w:line="340" w:lineRule="exact"/>
              <w:ind w:firstLine="1566" w:firstLineChars="650"/>
              <w:jc w:val="center"/>
              <w:rPr>
                <w:rFonts w:ascii="仿宋_GB2312" w:hAnsi="宋体" w:eastAsia="仿宋_GB2312" w:cs="宋体"/>
                <w:kern w:val="0"/>
                <w:sz w:val="24"/>
                <w:szCs w:val="24"/>
              </w:rPr>
            </w:pPr>
            <w:r>
              <w:rPr>
                <w:rFonts w:hint="eastAsia" w:ascii="仿宋_GB2312" w:hAnsi="宋体" w:eastAsia="仿宋_GB2312" w:cs="宋体"/>
                <w:b/>
                <w:bCs/>
                <w:kern w:val="0"/>
                <w:sz w:val="24"/>
                <w:szCs w:val="24"/>
              </w:rPr>
              <w:t>绩   点</w:t>
            </w:r>
          </w:p>
          <w:p>
            <w:pPr>
              <w:widowControl/>
              <w:spacing w:line="340" w:lineRule="exact"/>
              <w:ind w:firstLine="602" w:firstLineChars="250"/>
              <w:rPr>
                <w:rFonts w:ascii="仿宋_GB2312" w:hAnsi="宋体" w:eastAsia="仿宋_GB2312" w:cs="宋体"/>
                <w:kern w:val="0"/>
                <w:sz w:val="24"/>
                <w:szCs w:val="24"/>
              </w:rPr>
            </w:pPr>
            <w:r>
              <w:rPr>
                <w:rFonts w:hint="eastAsia" w:ascii="仿宋_GB2312" w:hAnsi="宋体" w:eastAsia="仿宋_GB2312" w:cs="宋体"/>
                <w:b/>
                <w:bCs/>
                <w:kern w:val="0"/>
                <w:sz w:val="24"/>
                <w:szCs w:val="24"/>
              </w:rPr>
              <w:t>项目类</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b/>
                <w:bCs/>
                <w:kern w:val="0"/>
                <w:sz w:val="24"/>
                <w:szCs w:val="24"/>
              </w:rPr>
              <w:t>国家级</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b/>
                <w:bCs/>
                <w:kern w:val="0"/>
                <w:sz w:val="24"/>
                <w:szCs w:val="24"/>
              </w:rPr>
              <w:t>省 级</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b/>
                <w:bCs/>
                <w:kern w:val="0"/>
                <w:sz w:val="24"/>
                <w:szCs w:val="24"/>
              </w:rPr>
              <w:t>市 级</w:t>
            </w:r>
          </w:p>
        </w:tc>
        <w:tc>
          <w:tcPr>
            <w:tcW w:w="184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b/>
                <w:bCs/>
                <w:kern w:val="0"/>
                <w:sz w:val="24"/>
                <w:szCs w:val="24"/>
              </w:rPr>
              <w:t>校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29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专业建设项目（含卓越计划）</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800</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300</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120</w:t>
            </w:r>
          </w:p>
        </w:tc>
        <w:tc>
          <w:tcPr>
            <w:tcW w:w="184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29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eastAsia="仿宋_GB2312"/>
                <w:sz w:val="24"/>
                <w:szCs w:val="24"/>
              </w:rPr>
            </w:pPr>
            <w:r>
              <w:rPr>
                <w:rFonts w:hint="eastAsia" w:ascii="仿宋_GB2312" w:eastAsia="仿宋_GB2312"/>
                <w:sz w:val="24"/>
                <w:szCs w:val="24"/>
              </w:rPr>
              <w:t>人才培养模式创新实验区</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600</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180</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184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29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课程建设项目</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600</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180</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1846" w:type="dxa"/>
            <w:tcBorders>
              <w:top w:val="single" w:color="auto" w:sz="4" w:space="0"/>
              <w:left w:val="single" w:color="auto" w:sz="4" w:space="0"/>
              <w:bottom w:val="single" w:color="auto" w:sz="4" w:space="0"/>
              <w:right w:val="single" w:color="auto" w:sz="4" w:space="0"/>
            </w:tcBorders>
            <w:vAlign w:val="center"/>
          </w:tcPr>
          <w:p>
            <w:pPr>
              <w:spacing w:line="340" w:lineRule="exact"/>
              <w:ind w:left="254" w:leftChars="121"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29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教学改革项目</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600</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180</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184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left="74"/>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重点20一般10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29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普通专业建设（新专业、非校重点专业）</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184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29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规划（精品）教材项目</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600</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180</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184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29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校级自制教学仪器设备研发项目</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p>
        </w:tc>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r>
    </w:tbl>
    <w:p>
      <w:pPr>
        <w:tabs>
          <w:tab w:val="left" w:pos="6565"/>
        </w:tabs>
        <w:snapToGrid w:val="0"/>
        <w:spacing w:line="44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说明：</w:t>
      </w:r>
    </w:p>
    <w:p>
      <w:pPr>
        <w:tabs>
          <w:tab w:val="left" w:pos="6565"/>
        </w:tabs>
        <w:snapToGrid w:val="0"/>
        <w:spacing w:line="44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1.教学业绩核算中涉及的成果、项目等按就高原则计算，不重复核算。被遴选为校级以上级别予以建设的专业按相应级别核算业绩绩点。</w:t>
      </w:r>
    </w:p>
    <w:p>
      <w:pPr>
        <w:tabs>
          <w:tab w:val="left" w:pos="6565"/>
        </w:tabs>
        <w:snapToGrid w:val="0"/>
        <w:spacing w:line="44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2.项目立项当年计总业绩绩点的50%，结项当年计50%。项目若被撤消，则在撤消当年追扣全部业绩绩点。</w:t>
      </w:r>
    </w:p>
    <w:p>
      <w:pPr>
        <w:tabs>
          <w:tab w:val="left" w:pos="6565"/>
        </w:tabs>
        <w:snapToGrid w:val="0"/>
        <w:spacing w:line="44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3.备案类项目按同等级别项目的60%计算。</w:t>
      </w:r>
    </w:p>
    <w:p>
      <w:pPr>
        <w:spacing w:line="44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4.未列入的教学项目，由学院委托</w:t>
      </w:r>
      <w:r>
        <w:rPr>
          <w:rFonts w:hint="eastAsia" w:ascii="仿宋_GB2312" w:eastAsia="仿宋_GB2312"/>
          <w:sz w:val="24"/>
          <w:szCs w:val="24"/>
        </w:rPr>
        <w:t>湖州师范学院</w:t>
      </w:r>
      <w:r>
        <w:rPr>
          <w:rFonts w:hint="eastAsia" w:ascii="仿宋_GB2312" w:hAnsi="宋体" w:eastAsia="仿宋_GB2312" w:cs="宋体"/>
          <w:kern w:val="0"/>
          <w:sz w:val="24"/>
          <w:szCs w:val="24"/>
        </w:rPr>
        <w:t>教务处认定后按建设内容属性予以归属。</w:t>
      </w:r>
    </w:p>
    <w:p>
      <w:pPr>
        <w:spacing w:line="44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5.专业建设项目负责人的业绩绩点不超过项目总业绩绩点的50%。其余教学建设项目，业绩绩点由项目负责人根据承担的建设任务多少与贡献大小在项目组成员间分配。</w:t>
      </w:r>
    </w:p>
    <w:p>
      <w:pPr>
        <w:spacing w:line="440" w:lineRule="exact"/>
        <w:ind w:firstLine="472" w:firstLineChars="196"/>
        <w:rPr>
          <w:rFonts w:ascii="仿宋_GB2312" w:eastAsia="仿宋_GB2312"/>
          <w:b/>
          <w:sz w:val="24"/>
          <w:szCs w:val="24"/>
        </w:rPr>
      </w:pPr>
      <w:r>
        <w:rPr>
          <w:rFonts w:hint="eastAsia" w:ascii="仿宋_GB2312" w:eastAsia="仿宋_GB2312"/>
          <w:b/>
          <w:sz w:val="24"/>
          <w:szCs w:val="24"/>
        </w:rPr>
        <w:t>（三）论文</w:t>
      </w:r>
    </w:p>
    <w:p>
      <w:pPr>
        <w:spacing w:line="440" w:lineRule="exact"/>
        <w:ind w:firstLine="472" w:firstLineChars="196"/>
        <w:rPr>
          <w:rFonts w:ascii="仿宋_GB2312" w:eastAsia="仿宋_GB2312"/>
          <w:b/>
          <w:sz w:val="24"/>
          <w:szCs w:val="24"/>
        </w:rPr>
      </w:pPr>
      <w:r>
        <w:rPr>
          <w:rFonts w:hint="eastAsia" w:ascii="仿宋_GB2312" w:eastAsia="仿宋_GB2312"/>
          <w:b/>
          <w:sz w:val="24"/>
          <w:szCs w:val="24"/>
        </w:rPr>
        <w:t>A.科学技术类</w:t>
      </w:r>
    </w:p>
    <w:p>
      <w:pPr>
        <w:spacing w:line="440" w:lineRule="exact"/>
        <w:ind w:firstLine="630" w:firstLineChars="196"/>
        <w:rPr>
          <w:rFonts w:ascii="仿宋_GB2312" w:eastAsia="仿宋_GB2312"/>
          <w:b/>
          <w:sz w:val="32"/>
          <w:szCs w:val="32"/>
        </w:rPr>
      </w:pPr>
    </w:p>
    <w:tbl>
      <w:tblPr>
        <w:tblStyle w:val="17"/>
        <w:tblW w:w="0" w:type="auto"/>
        <w:jc w:val="center"/>
        <w:tblLayout w:type="fixed"/>
        <w:tblCellMar>
          <w:top w:w="0" w:type="dxa"/>
          <w:left w:w="108" w:type="dxa"/>
          <w:bottom w:w="0" w:type="dxa"/>
          <w:right w:w="108" w:type="dxa"/>
        </w:tblCellMar>
      </w:tblPr>
      <w:tblGrid>
        <w:gridCol w:w="2457"/>
        <w:gridCol w:w="4689"/>
        <w:gridCol w:w="1900"/>
      </w:tblGrid>
      <w:tr>
        <w:tblPrEx>
          <w:tblCellMar>
            <w:top w:w="0" w:type="dxa"/>
            <w:left w:w="108" w:type="dxa"/>
            <w:bottom w:w="0" w:type="dxa"/>
            <w:right w:w="108" w:type="dxa"/>
          </w:tblCellMar>
        </w:tblPrEx>
        <w:trPr>
          <w:trHeight w:val="403" w:hRule="atLeast"/>
          <w:jc w:val="center"/>
        </w:trPr>
        <w:tc>
          <w:tcPr>
            <w:tcW w:w="24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类别</w:t>
            </w:r>
          </w:p>
        </w:tc>
        <w:tc>
          <w:tcPr>
            <w:tcW w:w="468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说明</w:t>
            </w:r>
          </w:p>
        </w:tc>
        <w:tc>
          <w:tcPr>
            <w:tcW w:w="190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绩点</w:t>
            </w:r>
          </w:p>
        </w:tc>
      </w:tr>
      <w:tr>
        <w:tblPrEx>
          <w:tblCellMar>
            <w:top w:w="0" w:type="dxa"/>
            <w:left w:w="108" w:type="dxa"/>
            <w:bottom w:w="0" w:type="dxa"/>
            <w:right w:w="108" w:type="dxa"/>
          </w:tblCellMar>
        </w:tblPrEx>
        <w:trPr>
          <w:trHeight w:val="806" w:hRule="atLeast"/>
          <w:jc w:val="center"/>
        </w:trPr>
        <w:tc>
          <w:tcPr>
            <w:tcW w:w="24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世界顶级期刊</w:t>
            </w:r>
          </w:p>
        </w:tc>
        <w:tc>
          <w:tcPr>
            <w:tcW w:w="468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《SCIENCE》、《NATURE》或《Cell》期刊发表的科技论文</w:t>
            </w:r>
          </w:p>
        </w:tc>
        <w:tc>
          <w:tcPr>
            <w:tcW w:w="190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3000</w:t>
            </w:r>
          </w:p>
        </w:tc>
      </w:tr>
      <w:tr>
        <w:tblPrEx>
          <w:tblCellMar>
            <w:top w:w="0" w:type="dxa"/>
            <w:left w:w="108" w:type="dxa"/>
            <w:bottom w:w="0" w:type="dxa"/>
            <w:right w:w="108" w:type="dxa"/>
          </w:tblCellMar>
        </w:tblPrEx>
        <w:trPr>
          <w:trHeight w:val="403" w:hRule="atLeast"/>
          <w:jc w:val="center"/>
        </w:trPr>
        <w:tc>
          <w:tcPr>
            <w:tcW w:w="2457" w:type="dxa"/>
            <w:vMerge w:val="restart"/>
            <w:tcBorders>
              <w:top w:val="single" w:color="auto" w:sz="4" w:space="0"/>
              <w:left w:val="single" w:color="auto" w:sz="4" w:space="0"/>
              <w:bottom w:val="nil"/>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SCI</w:t>
            </w:r>
          </w:p>
        </w:tc>
        <w:tc>
          <w:tcPr>
            <w:tcW w:w="468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SCI按收录分类排一区论文</w:t>
            </w:r>
          </w:p>
        </w:tc>
        <w:tc>
          <w:tcPr>
            <w:tcW w:w="190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180</w:t>
            </w:r>
          </w:p>
        </w:tc>
      </w:tr>
      <w:tr>
        <w:tblPrEx>
          <w:tblCellMar>
            <w:top w:w="0" w:type="dxa"/>
            <w:left w:w="108" w:type="dxa"/>
            <w:bottom w:w="0" w:type="dxa"/>
            <w:right w:w="108" w:type="dxa"/>
          </w:tblCellMar>
        </w:tblPrEx>
        <w:trPr>
          <w:trHeight w:val="186" w:hRule="atLeast"/>
          <w:jc w:val="center"/>
        </w:trPr>
        <w:tc>
          <w:tcPr>
            <w:tcW w:w="2457"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eastAsia="仿宋_GB2312"/>
                <w:sz w:val="24"/>
                <w:szCs w:val="24"/>
              </w:rPr>
            </w:pPr>
          </w:p>
        </w:tc>
        <w:tc>
          <w:tcPr>
            <w:tcW w:w="468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SCI按收录分类二区论文</w:t>
            </w:r>
          </w:p>
        </w:tc>
        <w:tc>
          <w:tcPr>
            <w:tcW w:w="190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90</w:t>
            </w:r>
          </w:p>
        </w:tc>
      </w:tr>
      <w:tr>
        <w:tblPrEx>
          <w:tblCellMar>
            <w:top w:w="0" w:type="dxa"/>
            <w:left w:w="108" w:type="dxa"/>
            <w:bottom w:w="0" w:type="dxa"/>
            <w:right w:w="108" w:type="dxa"/>
          </w:tblCellMar>
        </w:tblPrEx>
        <w:trPr>
          <w:trHeight w:val="186" w:hRule="atLeast"/>
          <w:jc w:val="center"/>
        </w:trPr>
        <w:tc>
          <w:tcPr>
            <w:tcW w:w="2457"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eastAsia="仿宋_GB2312"/>
                <w:sz w:val="24"/>
                <w:szCs w:val="24"/>
              </w:rPr>
            </w:pPr>
          </w:p>
        </w:tc>
        <w:tc>
          <w:tcPr>
            <w:tcW w:w="468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SCI三、四区收录论文</w:t>
            </w:r>
          </w:p>
        </w:tc>
        <w:tc>
          <w:tcPr>
            <w:tcW w:w="190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60</w:t>
            </w:r>
          </w:p>
        </w:tc>
      </w:tr>
      <w:tr>
        <w:tblPrEx>
          <w:tblCellMar>
            <w:top w:w="0" w:type="dxa"/>
            <w:left w:w="108" w:type="dxa"/>
            <w:bottom w:w="0" w:type="dxa"/>
            <w:right w:w="108" w:type="dxa"/>
          </w:tblCellMar>
        </w:tblPrEx>
        <w:trPr>
          <w:trHeight w:val="388" w:hRule="atLeast"/>
          <w:jc w:val="center"/>
        </w:trPr>
        <w:tc>
          <w:tcPr>
            <w:tcW w:w="245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EI</w:t>
            </w:r>
          </w:p>
        </w:tc>
        <w:tc>
          <w:tcPr>
            <w:tcW w:w="468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EI（不包括EI pagone）收录的期刊论文</w:t>
            </w:r>
          </w:p>
        </w:tc>
        <w:tc>
          <w:tcPr>
            <w:tcW w:w="190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60</w:t>
            </w:r>
          </w:p>
        </w:tc>
      </w:tr>
      <w:tr>
        <w:tblPrEx>
          <w:tblCellMar>
            <w:top w:w="0" w:type="dxa"/>
            <w:left w:w="108" w:type="dxa"/>
            <w:bottom w:w="0" w:type="dxa"/>
            <w:right w:w="108" w:type="dxa"/>
          </w:tblCellMar>
        </w:tblPrEx>
        <w:trPr>
          <w:trHeight w:val="186" w:hRule="atLeast"/>
          <w:jc w:val="center"/>
        </w:trPr>
        <w:tc>
          <w:tcPr>
            <w:tcW w:w="2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468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EI收录的会议论文</w:t>
            </w:r>
          </w:p>
        </w:tc>
        <w:tc>
          <w:tcPr>
            <w:tcW w:w="190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20</w:t>
            </w:r>
          </w:p>
        </w:tc>
      </w:tr>
      <w:tr>
        <w:tblPrEx>
          <w:tblCellMar>
            <w:top w:w="0" w:type="dxa"/>
            <w:left w:w="108" w:type="dxa"/>
            <w:bottom w:w="0" w:type="dxa"/>
            <w:right w:w="108" w:type="dxa"/>
          </w:tblCellMar>
        </w:tblPrEx>
        <w:trPr>
          <w:trHeight w:val="403" w:hRule="atLeast"/>
          <w:jc w:val="center"/>
        </w:trPr>
        <w:tc>
          <w:tcPr>
            <w:tcW w:w="24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特级期刊</w:t>
            </w:r>
          </w:p>
        </w:tc>
        <w:tc>
          <w:tcPr>
            <w:tcW w:w="468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《中国科学》期刊论文</w:t>
            </w:r>
          </w:p>
        </w:tc>
        <w:tc>
          <w:tcPr>
            <w:tcW w:w="190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90</w:t>
            </w:r>
          </w:p>
        </w:tc>
      </w:tr>
      <w:tr>
        <w:tblPrEx>
          <w:tblCellMar>
            <w:top w:w="0" w:type="dxa"/>
            <w:left w:w="108" w:type="dxa"/>
            <w:bottom w:w="0" w:type="dxa"/>
            <w:right w:w="108" w:type="dxa"/>
          </w:tblCellMar>
        </w:tblPrEx>
        <w:trPr>
          <w:trHeight w:val="388" w:hRule="atLeast"/>
          <w:jc w:val="center"/>
        </w:trPr>
        <w:tc>
          <w:tcPr>
            <w:tcW w:w="24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一级期刊</w:t>
            </w:r>
          </w:p>
        </w:tc>
        <w:tc>
          <w:tcPr>
            <w:tcW w:w="468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国内一级期刊论文</w:t>
            </w:r>
          </w:p>
        </w:tc>
        <w:tc>
          <w:tcPr>
            <w:tcW w:w="190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60</w:t>
            </w:r>
          </w:p>
        </w:tc>
      </w:tr>
      <w:tr>
        <w:tblPrEx>
          <w:tblCellMar>
            <w:top w:w="0" w:type="dxa"/>
            <w:left w:w="108" w:type="dxa"/>
            <w:bottom w:w="0" w:type="dxa"/>
            <w:right w:w="108" w:type="dxa"/>
          </w:tblCellMar>
        </w:tblPrEx>
        <w:trPr>
          <w:trHeight w:val="1195" w:hRule="atLeast"/>
          <w:jc w:val="center"/>
        </w:trPr>
        <w:tc>
          <w:tcPr>
            <w:tcW w:w="24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中文核心、ISSHP（CPCI-SSH）、SCD/CSCD</w:t>
            </w:r>
          </w:p>
        </w:tc>
        <w:tc>
          <w:tcPr>
            <w:tcW w:w="468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北大中文核心期刊论文、ISSHP（CPCI-SSH）收录论文、SCD/CSCD收录论文</w:t>
            </w:r>
          </w:p>
        </w:tc>
        <w:tc>
          <w:tcPr>
            <w:tcW w:w="190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20</w:t>
            </w:r>
          </w:p>
        </w:tc>
      </w:tr>
      <w:tr>
        <w:tblPrEx>
          <w:tblCellMar>
            <w:top w:w="0" w:type="dxa"/>
            <w:left w:w="108" w:type="dxa"/>
            <w:bottom w:w="0" w:type="dxa"/>
            <w:right w:w="108" w:type="dxa"/>
          </w:tblCellMar>
        </w:tblPrEx>
        <w:trPr>
          <w:trHeight w:val="388" w:hRule="atLeast"/>
          <w:jc w:val="center"/>
        </w:trPr>
        <w:tc>
          <w:tcPr>
            <w:tcW w:w="24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湖州师范学院学报</w:t>
            </w:r>
          </w:p>
        </w:tc>
        <w:tc>
          <w:tcPr>
            <w:tcW w:w="468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湖州师范学院学报</w:t>
            </w:r>
          </w:p>
        </w:tc>
        <w:tc>
          <w:tcPr>
            <w:tcW w:w="190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20</w:t>
            </w:r>
          </w:p>
        </w:tc>
      </w:tr>
      <w:tr>
        <w:tblPrEx>
          <w:tblCellMar>
            <w:top w:w="0" w:type="dxa"/>
            <w:left w:w="108" w:type="dxa"/>
            <w:bottom w:w="0" w:type="dxa"/>
            <w:right w:w="108" w:type="dxa"/>
          </w:tblCellMar>
        </w:tblPrEx>
        <w:trPr>
          <w:trHeight w:val="403" w:hRule="atLeast"/>
          <w:jc w:val="center"/>
        </w:trPr>
        <w:tc>
          <w:tcPr>
            <w:tcW w:w="24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非核心期刊</w:t>
            </w:r>
          </w:p>
        </w:tc>
        <w:tc>
          <w:tcPr>
            <w:tcW w:w="468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其他期刊公开发表的论文</w:t>
            </w:r>
          </w:p>
        </w:tc>
        <w:tc>
          <w:tcPr>
            <w:tcW w:w="190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10</w:t>
            </w:r>
          </w:p>
        </w:tc>
      </w:tr>
    </w:tbl>
    <w:p>
      <w:pPr>
        <w:spacing w:line="500" w:lineRule="exact"/>
        <w:ind w:firstLine="472" w:firstLineChars="196"/>
        <w:rPr>
          <w:rFonts w:ascii="仿宋_GB2312" w:eastAsia="仿宋_GB2312"/>
          <w:b/>
          <w:sz w:val="24"/>
          <w:szCs w:val="24"/>
        </w:rPr>
      </w:pPr>
      <w:r>
        <w:rPr>
          <w:rFonts w:hint="eastAsia" w:ascii="仿宋_GB2312" w:eastAsia="仿宋_GB2312"/>
          <w:b/>
          <w:sz w:val="24"/>
          <w:szCs w:val="24"/>
        </w:rPr>
        <w:t xml:space="preserve"> B.人文社科类</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3815"/>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8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类别</w:t>
            </w:r>
          </w:p>
        </w:tc>
        <w:tc>
          <w:tcPr>
            <w:tcW w:w="38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说明</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859"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特级期刊</w:t>
            </w:r>
          </w:p>
        </w:tc>
        <w:tc>
          <w:tcPr>
            <w:tcW w:w="38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中国社会科学</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38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《新华文摘》、《中国社会科学文摘》全文转摘论文</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38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《新华文摘》、《中国社会科学文摘》非全文转摘的论文</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8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权威期刊</w:t>
            </w:r>
          </w:p>
        </w:tc>
        <w:tc>
          <w:tcPr>
            <w:tcW w:w="38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人文社科权威期刊论文、SSCI、A&amp;HCI收录论文</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28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一级期刊</w:t>
            </w:r>
          </w:p>
        </w:tc>
        <w:tc>
          <w:tcPr>
            <w:tcW w:w="38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国内一级期刊论文，人大复印资料全文转载、《高等学校文科学术文摘》全文转载、《求是》、《人民日报》、《光明日报》理论版论文</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8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CSSCI期刊</w:t>
            </w:r>
          </w:p>
        </w:tc>
        <w:tc>
          <w:tcPr>
            <w:tcW w:w="38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CSSCI来源期刊论文、《高等学校文科学术文摘》观点摘编</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8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中文核心、ISSHP（CPCI-SSH）、SCD/CSCD</w:t>
            </w:r>
          </w:p>
        </w:tc>
        <w:tc>
          <w:tcPr>
            <w:tcW w:w="38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北大中文核心期刊论文、ISSHP（CPCI-SSH）收录论文、SCD/CSCD收录论文</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8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湖州师范学院学报</w:t>
            </w:r>
          </w:p>
        </w:tc>
        <w:tc>
          <w:tcPr>
            <w:tcW w:w="38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湖州师范学院学报</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8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非核心期刊</w:t>
            </w:r>
          </w:p>
        </w:tc>
        <w:tc>
          <w:tcPr>
            <w:tcW w:w="38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其他期刊公开发表的论文</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10</w:t>
            </w:r>
          </w:p>
        </w:tc>
      </w:tr>
    </w:tbl>
    <w:p>
      <w:pPr>
        <w:spacing w:line="440" w:lineRule="exact"/>
        <w:ind w:firstLine="480" w:firstLineChars="200"/>
        <w:rPr>
          <w:rFonts w:ascii="仿宋_GB2312" w:eastAsia="仿宋_GB2312"/>
          <w:sz w:val="24"/>
          <w:szCs w:val="24"/>
        </w:rPr>
      </w:pPr>
      <w:r>
        <w:rPr>
          <w:rFonts w:hint="eastAsia" w:ascii="仿宋_GB2312" w:eastAsia="仿宋_GB2312"/>
          <w:sz w:val="24"/>
          <w:szCs w:val="24"/>
        </w:rPr>
        <w:t>说明：</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1.</w:t>
      </w:r>
      <w:r>
        <w:rPr>
          <w:rFonts w:hint="eastAsia" w:ascii="仿宋_GB2312" w:hAnsi="宋体" w:eastAsia="仿宋_GB2312"/>
          <w:sz w:val="24"/>
          <w:szCs w:val="24"/>
        </w:rPr>
        <w:t xml:space="preserve"> 第一作者和第一单位为</w:t>
      </w:r>
      <w:r>
        <w:rPr>
          <w:rFonts w:hint="eastAsia" w:ascii="仿宋_GB2312" w:eastAsia="仿宋_GB2312"/>
          <w:sz w:val="24"/>
          <w:szCs w:val="24"/>
        </w:rPr>
        <w:t>湖州师范学院求真学院、湖州师范学院</w:t>
      </w:r>
      <w:r>
        <w:rPr>
          <w:rFonts w:hint="eastAsia" w:ascii="仿宋_GB2312" w:hAnsi="宋体" w:eastAsia="仿宋_GB2312"/>
          <w:sz w:val="24"/>
          <w:szCs w:val="24"/>
        </w:rPr>
        <w:t>的全额计算，</w:t>
      </w:r>
      <w:r>
        <w:rPr>
          <w:rFonts w:hint="eastAsia" w:ascii="仿宋_GB2312" w:eastAsia="仿宋_GB2312"/>
          <w:sz w:val="24"/>
          <w:szCs w:val="24"/>
        </w:rPr>
        <w:t>我校</w:t>
      </w:r>
      <w:r>
        <w:rPr>
          <w:rFonts w:hint="eastAsia" w:ascii="仿宋_GB2312" w:hAnsi="宋体" w:eastAsia="仿宋_GB2312"/>
          <w:sz w:val="24"/>
          <w:szCs w:val="24"/>
        </w:rPr>
        <w:t>为第一通讯作者单位（非第一署名单位）的则按40%计算。</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2.SCI分区以最新公布的中国科学院文献情报中心分区（JCR）为准；权威期刊、一级期刊以学校学术委员会通过的“湖州师范学院权威期刊、一级期刊目录”为准（见附件一）；中文核心期刊、CSSCI来源期刊论文以最新版的“全国中文核心期刊”和“CSSCI来源期刊”为准；同一期刊的中文版和英文版同等对待，内容相同或基本相同的论文在中、英文版同时发表只按1篇计。专刊(或增刊)及网络版论文，书评、访谈、会议综述、B版论文、丛书论文等不在考核计算之列。</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3.同一篇论文被重复收录或转载（摘）多次的，只按最高档计算绩点一次。</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 xml:space="preserve">4. </w:t>
      </w:r>
      <w:r>
        <w:rPr>
          <w:rFonts w:hint="eastAsia" w:ascii="仿宋_GB2312" w:hAnsi="仿宋" w:eastAsia="仿宋_GB2312" w:cs="仿宋"/>
          <w:sz w:val="24"/>
          <w:szCs w:val="24"/>
        </w:rPr>
        <w:t>学术论文第一作者是学生且有指导教师署名，第一作者单位以</w:t>
      </w:r>
      <w:r>
        <w:rPr>
          <w:rFonts w:hint="eastAsia" w:ascii="仿宋_GB2312" w:eastAsia="仿宋_GB2312"/>
          <w:sz w:val="24"/>
          <w:szCs w:val="24"/>
        </w:rPr>
        <w:t>湖州师范学院求真学院、湖州师范学院</w:t>
      </w:r>
      <w:r>
        <w:rPr>
          <w:rFonts w:hint="eastAsia" w:ascii="仿宋_GB2312" w:hAnsi="仿宋" w:eastAsia="仿宋_GB2312" w:cs="仿宋"/>
          <w:sz w:val="24"/>
          <w:szCs w:val="24"/>
        </w:rPr>
        <w:t>署名的，绩点参照上表执行。</w:t>
      </w:r>
    </w:p>
    <w:p>
      <w:pPr>
        <w:spacing w:line="560" w:lineRule="exact"/>
        <w:ind w:firstLine="482" w:firstLineChars="200"/>
        <w:rPr>
          <w:rFonts w:ascii="仿宋_GB2312" w:eastAsia="仿宋_GB2312"/>
          <w:b/>
          <w:sz w:val="24"/>
          <w:szCs w:val="24"/>
        </w:rPr>
      </w:pPr>
      <w:r>
        <w:rPr>
          <w:rFonts w:hint="eastAsia" w:ascii="仿宋_GB2312" w:eastAsia="仿宋_GB2312"/>
          <w:b/>
          <w:sz w:val="24"/>
          <w:szCs w:val="24"/>
        </w:rPr>
        <w:t>（四）学术著作、丛书、教材</w:t>
      </w:r>
    </w:p>
    <w:tbl>
      <w:tblPr>
        <w:tblStyle w:val="17"/>
        <w:tblW w:w="0" w:type="auto"/>
        <w:jc w:val="center"/>
        <w:tblLayout w:type="fixed"/>
        <w:tblCellMar>
          <w:top w:w="0" w:type="dxa"/>
          <w:left w:w="108" w:type="dxa"/>
          <w:bottom w:w="0" w:type="dxa"/>
          <w:right w:w="108" w:type="dxa"/>
        </w:tblCellMar>
      </w:tblPr>
      <w:tblGrid>
        <w:gridCol w:w="5767"/>
        <w:gridCol w:w="3057"/>
      </w:tblGrid>
      <w:tr>
        <w:tblPrEx>
          <w:tblCellMar>
            <w:top w:w="0" w:type="dxa"/>
            <w:left w:w="108" w:type="dxa"/>
            <w:bottom w:w="0" w:type="dxa"/>
            <w:right w:w="108" w:type="dxa"/>
          </w:tblCellMar>
        </w:tblPrEx>
        <w:trPr>
          <w:trHeight w:val="20" w:hRule="atLeast"/>
          <w:jc w:val="center"/>
        </w:trPr>
        <w:tc>
          <w:tcPr>
            <w:tcW w:w="576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b/>
                <w:sz w:val="24"/>
                <w:szCs w:val="24"/>
              </w:rPr>
            </w:pPr>
            <w:r>
              <w:rPr>
                <w:rFonts w:hint="eastAsia" w:ascii="仿宋_GB2312" w:eastAsia="仿宋_GB2312"/>
                <w:b/>
                <w:sz w:val="24"/>
                <w:szCs w:val="24"/>
              </w:rPr>
              <w:t>类别</w:t>
            </w:r>
          </w:p>
        </w:tc>
        <w:tc>
          <w:tcPr>
            <w:tcW w:w="3057" w:type="dxa"/>
            <w:tcBorders>
              <w:top w:val="single" w:color="auto" w:sz="4" w:space="0"/>
              <w:left w:val="nil"/>
              <w:bottom w:val="single" w:color="auto" w:sz="4" w:space="0"/>
              <w:right w:val="single" w:color="auto" w:sz="4" w:space="0"/>
            </w:tcBorders>
            <w:vAlign w:val="center"/>
          </w:tcPr>
          <w:p>
            <w:pPr>
              <w:spacing w:line="340" w:lineRule="exact"/>
              <w:jc w:val="center"/>
              <w:rPr>
                <w:rFonts w:ascii="仿宋_GB2312" w:eastAsia="仿宋_GB2312"/>
                <w:b/>
                <w:sz w:val="24"/>
                <w:szCs w:val="24"/>
              </w:rPr>
            </w:pPr>
            <w:r>
              <w:rPr>
                <w:rFonts w:hint="eastAsia" w:ascii="仿宋_GB2312" w:eastAsia="仿宋_GB2312"/>
                <w:b/>
                <w:sz w:val="24"/>
                <w:szCs w:val="24"/>
              </w:rPr>
              <w:t>绩点</w:t>
            </w:r>
          </w:p>
        </w:tc>
      </w:tr>
      <w:tr>
        <w:tblPrEx>
          <w:tblCellMar>
            <w:top w:w="0" w:type="dxa"/>
            <w:left w:w="108" w:type="dxa"/>
            <w:bottom w:w="0" w:type="dxa"/>
            <w:right w:w="108" w:type="dxa"/>
          </w:tblCellMar>
        </w:tblPrEx>
        <w:trPr>
          <w:trHeight w:val="20" w:hRule="atLeast"/>
          <w:jc w:val="center"/>
        </w:trPr>
        <w:tc>
          <w:tcPr>
            <w:tcW w:w="5767"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eastAsia="仿宋_GB2312"/>
                <w:sz w:val="24"/>
                <w:szCs w:val="24"/>
              </w:rPr>
            </w:pPr>
            <w:r>
              <w:rPr>
                <w:rFonts w:hint="eastAsia" w:ascii="仿宋_GB2312" w:eastAsia="仿宋_GB2312"/>
                <w:sz w:val="24"/>
                <w:szCs w:val="24"/>
              </w:rPr>
              <w:t>入选《国家哲学社会科学优秀成果文库》成果</w:t>
            </w:r>
          </w:p>
        </w:tc>
        <w:tc>
          <w:tcPr>
            <w:tcW w:w="3057" w:type="dxa"/>
            <w:tcBorders>
              <w:top w:val="single" w:color="auto" w:sz="4" w:space="0"/>
              <w:left w:val="nil"/>
              <w:bottom w:val="single" w:color="auto" w:sz="4" w:space="0"/>
              <w:right w:val="single" w:color="auto" w:sz="4" w:space="0"/>
            </w:tcBorders>
            <w:vAlign w:val="center"/>
          </w:tcPr>
          <w:p>
            <w:pPr>
              <w:spacing w:line="340" w:lineRule="exact"/>
              <w:jc w:val="center"/>
              <w:rPr>
                <w:rFonts w:ascii="仿宋_GB2312" w:eastAsia="仿宋_GB2312"/>
                <w:sz w:val="24"/>
                <w:szCs w:val="24"/>
              </w:rPr>
            </w:pPr>
            <w:r>
              <w:rPr>
                <w:rFonts w:hint="eastAsia" w:ascii="仿宋_GB2312" w:eastAsia="仿宋_GB2312"/>
                <w:sz w:val="24"/>
                <w:szCs w:val="24"/>
              </w:rPr>
              <w:t>360</w:t>
            </w:r>
          </w:p>
        </w:tc>
      </w:tr>
      <w:tr>
        <w:tblPrEx>
          <w:tblCellMar>
            <w:top w:w="0" w:type="dxa"/>
            <w:left w:w="108" w:type="dxa"/>
            <w:bottom w:w="0" w:type="dxa"/>
            <w:right w:w="108" w:type="dxa"/>
          </w:tblCellMar>
        </w:tblPrEx>
        <w:trPr>
          <w:trHeight w:val="20" w:hRule="atLeast"/>
          <w:jc w:val="center"/>
        </w:trPr>
        <w:tc>
          <w:tcPr>
            <w:tcW w:w="5767"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eastAsia="仿宋_GB2312"/>
                <w:sz w:val="24"/>
                <w:szCs w:val="24"/>
              </w:rPr>
            </w:pPr>
            <w:r>
              <w:rPr>
                <w:rFonts w:hint="eastAsia" w:ascii="仿宋_GB2312" w:eastAsia="仿宋_GB2312"/>
                <w:sz w:val="24"/>
                <w:szCs w:val="24"/>
              </w:rPr>
              <w:t>权威出版社学术专著（丛书、教材）</w:t>
            </w:r>
          </w:p>
        </w:tc>
        <w:tc>
          <w:tcPr>
            <w:tcW w:w="3057" w:type="dxa"/>
            <w:tcBorders>
              <w:top w:val="single" w:color="auto" w:sz="4" w:space="0"/>
              <w:left w:val="nil"/>
              <w:bottom w:val="single" w:color="auto" w:sz="4" w:space="0"/>
              <w:right w:val="single" w:color="auto" w:sz="4" w:space="0"/>
            </w:tcBorders>
            <w:vAlign w:val="center"/>
          </w:tcPr>
          <w:p>
            <w:pPr>
              <w:spacing w:line="340" w:lineRule="exact"/>
              <w:jc w:val="center"/>
              <w:rPr>
                <w:rFonts w:ascii="仿宋_GB2312" w:eastAsia="仿宋_GB2312"/>
                <w:sz w:val="24"/>
                <w:szCs w:val="24"/>
              </w:rPr>
            </w:pPr>
            <w:r>
              <w:rPr>
                <w:rFonts w:hint="eastAsia" w:ascii="仿宋_GB2312" w:eastAsia="仿宋_GB2312"/>
                <w:sz w:val="24"/>
                <w:szCs w:val="24"/>
              </w:rPr>
              <w:t>300(150)</w:t>
            </w:r>
          </w:p>
        </w:tc>
      </w:tr>
      <w:tr>
        <w:tblPrEx>
          <w:tblCellMar>
            <w:top w:w="0" w:type="dxa"/>
            <w:left w:w="108" w:type="dxa"/>
            <w:bottom w:w="0" w:type="dxa"/>
            <w:right w:w="108" w:type="dxa"/>
          </w:tblCellMar>
        </w:tblPrEx>
        <w:trPr>
          <w:trHeight w:val="20" w:hRule="atLeast"/>
          <w:jc w:val="center"/>
        </w:trPr>
        <w:tc>
          <w:tcPr>
            <w:tcW w:w="5767"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eastAsia="仿宋_GB2312"/>
                <w:sz w:val="24"/>
                <w:szCs w:val="24"/>
              </w:rPr>
            </w:pPr>
            <w:r>
              <w:rPr>
                <w:rFonts w:hint="eastAsia" w:ascii="仿宋_GB2312" w:eastAsia="仿宋_GB2312"/>
                <w:sz w:val="24"/>
                <w:szCs w:val="24"/>
              </w:rPr>
              <w:t>一级出版社学术专著（丛书、教材）</w:t>
            </w:r>
          </w:p>
        </w:tc>
        <w:tc>
          <w:tcPr>
            <w:tcW w:w="3057" w:type="dxa"/>
            <w:tcBorders>
              <w:top w:val="single" w:color="auto" w:sz="4" w:space="0"/>
              <w:left w:val="nil"/>
              <w:bottom w:val="single" w:color="auto" w:sz="4" w:space="0"/>
              <w:right w:val="single" w:color="auto" w:sz="4" w:space="0"/>
            </w:tcBorders>
            <w:vAlign w:val="center"/>
          </w:tcPr>
          <w:p>
            <w:pPr>
              <w:spacing w:line="340" w:lineRule="exact"/>
              <w:jc w:val="center"/>
              <w:rPr>
                <w:rFonts w:ascii="仿宋_GB2312" w:eastAsia="仿宋_GB2312"/>
                <w:sz w:val="24"/>
                <w:szCs w:val="24"/>
              </w:rPr>
            </w:pPr>
            <w:r>
              <w:rPr>
                <w:rFonts w:hint="eastAsia" w:ascii="仿宋_GB2312" w:eastAsia="仿宋_GB2312"/>
                <w:sz w:val="24"/>
                <w:szCs w:val="24"/>
              </w:rPr>
              <w:t>240(120)</w:t>
            </w:r>
          </w:p>
        </w:tc>
      </w:tr>
      <w:tr>
        <w:tblPrEx>
          <w:tblCellMar>
            <w:top w:w="0" w:type="dxa"/>
            <w:left w:w="108" w:type="dxa"/>
            <w:bottom w:w="0" w:type="dxa"/>
            <w:right w:w="108" w:type="dxa"/>
          </w:tblCellMar>
        </w:tblPrEx>
        <w:trPr>
          <w:trHeight w:val="20" w:hRule="atLeast"/>
          <w:jc w:val="center"/>
        </w:trPr>
        <w:tc>
          <w:tcPr>
            <w:tcW w:w="5767"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eastAsia="仿宋_GB2312"/>
                <w:sz w:val="24"/>
                <w:szCs w:val="24"/>
              </w:rPr>
            </w:pPr>
            <w:r>
              <w:rPr>
                <w:rFonts w:hint="eastAsia" w:ascii="仿宋_GB2312" w:eastAsia="仿宋_GB2312"/>
                <w:sz w:val="24"/>
                <w:szCs w:val="24"/>
              </w:rPr>
              <w:t>一般出版社学术专著（丛书、教材）</w:t>
            </w:r>
          </w:p>
        </w:tc>
        <w:tc>
          <w:tcPr>
            <w:tcW w:w="3057" w:type="dxa"/>
            <w:tcBorders>
              <w:top w:val="single" w:color="auto" w:sz="4" w:space="0"/>
              <w:left w:val="nil"/>
              <w:bottom w:val="single" w:color="auto" w:sz="4" w:space="0"/>
              <w:right w:val="single" w:color="auto" w:sz="4" w:space="0"/>
            </w:tcBorders>
            <w:vAlign w:val="center"/>
          </w:tcPr>
          <w:p>
            <w:pPr>
              <w:spacing w:line="340" w:lineRule="exact"/>
              <w:jc w:val="center"/>
              <w:rPr>
                <w:rFonts w:ascii="仿宋_GB2312" w:eastAsia="仿宋_GB2312"/>
                <w:sz w:val="24"/>
                <w:szCs w:val="24"/>
              </w:rPr>
            </w:pPr>
            <w:r>
              <w:rPr>
                <w:rFonts w:hint="eastAsia" w:ascii="仿宋_GB2312" w:eastAsia="仿宋_GB2312"/>
                <w:sz w:val="24"/>
                <w:szCs w:val="24"/>
              </w:rPr>
              <w:t>120(60)</w:t>
            </w:r>
          </w:p>
        </w:tc>
      </w:tr>
      <w:tr>
        <w:tblPrEx>
          <w:tblCellMar>
            <w:top w:w="0" w:type="dxa"/>
            <w:left w:w="108" w:type="dxa"/>
            <w:bottom w:w="0" w:type="dxa"/>
            <w:right w:w="108" w:type="dxa"/>
          </w:tblCellMar>
        </w:tblPrEx>
        <w:trPr>
          <w:trHeight w:val="20" w:hRule="atLeast"/>
          <w:jc w:val="center"/>
        </w:trPr>
        <w:tc>
          <w:tcPr>
            <w:tcW w:w="5767"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eastAsia="仿宋_GB2312"/>
                <w:sz w:val="24"/>
                <w:szCs w:val="24"/>
              </w:rPr>
            </w:pPr>
            <w:r>
              <w:rPr>
                <w:rFonts w:hint="eastAsia" w:ascii="仿宋_GB2312" w:eastAsia="仿宋_GB2312"/>
                <w:sz w:val="24"/>
                <w:szCs w:val="24"/>
              </w:rPr>
              <w:t>译著（含古籍整理）、编著、科普读本、文艺作品</w:t>
            </w:r>
          </w:p>
        </w:tc>
        <w:tc>
          <w:tcPr>
            <w:tcW w:w="3057" w:type="dxa"/>
            <w:tcBorders>
              <w:top w:val="single" w:color="auto" w:sz="4" w:space="0"/>
              <w:left w:val="nil"/>
              <w:bottom w:val="single" w:color="auto" w:sz="4" w:space="0"/>
              <w:right w:val="single" w:color="auto" w:sz="4" w:space="0"/>
            </w:tcBorders>
            <w:vAlign w:val="center"/>
          </w:tcPr>
          <w:p>
            <w:pPr>
              <w:spacing w:line="340" w:lineRule="exact"/>
              <w:jc w:val="center"/>
              <w:rPr>
                <w:rFonts w:ascii="仿宋_GB2312" w:eastAsia="仿宋_GB2312"/>
                <w:sz w:val="24"/>
                <w:szCs w:val="24"/>
              </w:rPr>
            </w:pPr>
            <w:r>
              <w:rPr>
                <w:rFonts w:hint="eastAsia" w:ascii="仿宋_GB2312" w:eastAsia="仿宋_GB2312"/>
                <w:sz w:val="24"/>
                <w:szCs w:val="24"/>
              </w:rPr>
              <w:t>30</w:t>
            </w:r>
          </w:p>
        </w:tc>
      </w:tr>
    </w:tbl>
    <w:p>
      <w:pPr>
        <w:spacing w:line="440" w:lineRule="exact"/>
        <w:ind w:firstLine="480" w:firstLineChars="200"/>
        <w:rPr>
          <w:rFonts w:ascii="仿宋_GB2312" w:eastAsia="仿宋_GB2312"/>
          <w:sz w:val="24"/>
          <w:szCs w:val="24"/>
        </w:rPr>
      </w:pPr>
      <w:r>
        <w:rPr>
          <w:rFonts w:hint="eastAsia" w:ascii="仿宋_GB2312" w:eastAsia="仿宋_GB2312"/>
          <w:sz w:val="24"/>
          <w:szCs w:val="24"/>
        </w:rPr>
        <w:t>说明：</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1.作者第一单位必须是湖州师范学院求真学院、湖州师范学院并在著作中体现。</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2.著作类别由学院委托湖州师范学院人文社科处和科技处组织专家组认定。</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3.同一个书号丛书以一本著作计算，不同书号的丛书可以单本计算绩点。</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4.入选《国家哲学社会科学优秀成果文库》成果若已计算过一定科研绩点的，则作相应扣减。</w:t>
      </w:r>
    </w:p>
    <w:p>
      <w:pPr>
        <w:spacing w:line="440" w:lineRule="exact"/>
        <w:ind w:firstLine="480" w:firstLineChars="200"/>
        <w:rPr>
          <w:rFonts w:ascii="仿宋_GB2312" w:eastAsia="仿宋_GB2312"/>
          <w:sz w:val="24"/>
          <w:szCs w:val="24"/>
        </w:rPr>
      </w:pPr>
      <w:r>
        <w:rPr>
          <w:rFonts w:hint="eastAsia" w:ascii="仿宋_GB2312" w:hAnsi="宋体" w:eastAsia="仿宋_GB2312" w:cs="宋体"/>
          <w:kern w:val="0"/>
          <w:sz w:val="24"/>
          <w:szCs w:val="24"/>
        </w:rPr>
        <w:t>5.教材的字数要求在15万字以上，全国各新华书店统一发行。</w:t>
      </w:r>
    </w:p>
    <w:p>
      <w:pPr>
        <w:spacing w:line="560" w:lineRule="exact"/>
        <w:ind w:firstLine="482" w:firstLineChars="200"/>
        <w:rPr>
          <w:rFonts w:ascii="仿宋_GB2312" w:eastAsia="仿宋_GB2312"/>
          <w:b/>
          <w:sz w:val="24"/>
          <w:szCs w:val="24"/>
        </w:rPr>
      </w:pPr>
      <w:r>
        <w:rPr>
          <w:rFonts w:hint="eastAsia" w:ascii="仿宋_GB2312" w:eastAsia="仿宋_GB2312"/>
          <w:b/>
          <w:sz w:val="24"/>
          <w:szCs w:val="24"/>
        </w:rPr>
        <w:t>（五）成果获奖</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1"/>
        <w:gridCol w:w="1326"/>
        <w:gridCol w:w="1428"/>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21"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 w:val="24"/>
                <w:szCs w:val="24"/>
              </w:rPr>
            </w:pPr>
            <w:r>
              <w:rPr>
                <w:rFonts w:hint="eastAsia" w:ascii="仿宋_GB2312" w:eastAsia="仿宋_GB2312"/>
                <w:b/>
                <w:sz w:val="24"/>
                <w:szCs w:val="24"/>
              </w:rPr>
              <w:t>级  别</w:t>
            </w:r>
          </w:p>
        </w:tc>
        <w:tc>
          <w:tcPr>
            <w:tcW w:w="132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 w:val="24"/>
                <w:szCs w:val="24"/>
              </w:rPr>
            </w:pPr>
            <w:r>
              <w:rPr>
                <w:rFonts w:hint="eastAsia" w:ascii="仿宋_GB2312" w:eastAsia="仿宋_GB2312"/>
                <w:b/>
                <w:sz w:val="24"/>
                <w:szCs w:val="24"/>
              </w:rPr>
              <w:t>一等奖</w:t>
            </w:r>
          </w:p>
        </w:tc>
        <w:tc>
          <w:tcPr>
            <w:tcW w:w="1428"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 w:val="24"/>
                <w:szCs w:val="24"/>
              </w:rPr>
            </w:pPr>
            <w:r>
              <w:rPr>
                <w:rFonts w:hint="eastAsia" w:ascii="仿宋_GB2312" w:eastAsia="仿宋_GB2312"/>
                <w:b/>
                <w:sz w:val="24"/>
                <w:szCs w:val="24"/>
              </w:rPr>
              <w:t>二等奖</w:t>
            </w:r>
          </w:p>
        </w:tc>
        <w:tc>
          <w:tcPr>
            <w:tcW w:w="1695" w:type="dxa"/>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 w:val="24"/>
                <w:szCs w:val="24"/>
              </w:rPr>
            </w:pPr>
            <w:r>
              <w:rPr>
                <w:rFonts w:hint="eastAsia" w:ascii="仿宋_GB2312" w:eastAsia="仿宋_GB2312"/>
                <w:b/>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2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eastAsia="仿宋_GB2312"/>
                <w:sz w:val="24"/>
                <w:szCs w:val="24"/>
              </w:rPr>
            </w:pPr>
            <w:r>
              <w:rPr>
                <w:rFonts w:hint="eastAsia" w:ascii="仿宋_GB2312" w:eastAsia="仿宋_GB2312"/>
                <w:sz w:val="24"/>
                <w:szCs w:val="24"/>
              </w:rPr>
              <w:t>国家科学技术奖、国家级教学成果奖</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24"/>
                <w:szCs w:val="24"/>
              </w:rPr>
            </w:pPr>
            <w:r>
              <w:rPr>
                <w:rFonts w:hint="eastAsia" w:ascii="仿宋_GB2312" w:eastAsia="仿宋_GB2312"/>
                <w:sz w:val="24"/>
                <w:szCs w:val="24"/>
              </w:rPr>
              <w:t>8000</w:t>
            </w:r>
          </w:p>
        </w:tc>
        <w:tc>
          <w:tcPr>
            <w:tcW w:w="14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24"/>
                <w:szCs w:val="24"/>
              </w:rPr>
            </w:pPr>
            <w:r>
              <w:rPr>
                <w:rFonts w:hint="eastAsia" w:ascii="仿宋_GB2312" w:eastAsia="仿宋_GB2312"/>
                <w:sz w:val="24"/>
                <w:szCs w:val="24"/>
              </w:rPr>
              <w:t>4000</w:t>
            </w:r>
          </w:p>
        </w:tc>
        <w:tc>
          <w:tcPr>
            <w:tcW w:w="16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2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eastAsia="仿宋_GB2312"/>
                <w:sz w:val="24"/>
                <w:szCs w:val="24"/>
              </w:rPr>
            </w:pPr>
            <w:r>
              <w:rPr>
                <w:rFonts w:hint="eastAsia" w:ascii="仿宋_GB2312" w:eastAsia="仿宋_GB2312"/>
                <w:sz w:val="24"/>
                <w:szCs w:val="24"/>
              </w:rPr>
              <w:t>教育部高等学校科学研究优秀成果奖</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24"/>
                <w:szCs w:val="24"/>
              </w:rPr>
            </w:pPr>
            <w:r>
              <w:rPr>
                <w:rFonts w:hint="eastAsia" w:ascii="仿宋_GB2312" w:eastAsia="仿宋_GB2312"/>
                <w:sz w:val="24"/>
                <w:szCs w:val="24"/>
              </w:rPr>
              <w:t>3600</w:t>
            </w:r>
          </w:p>
        </w:tc>
        <w:tc>
          <w:tcPr>
            <w:tcW w:w="14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24"/>
                <w:szCs w:val="24"/>
              </w:rPr>
            </w:pPr>
            <w:r>
              <w:rPr>
                <w:rFonts w:hint="eastAsia" w:ascii="仿宋_GB2312" w:eastAsia="仿宋_GB2312"/>
                <w:sz w:val="24"/>
                <w:szCs w:val="24"/>
              </w:rPr>
              <w:t>1200</w:t>
            </w:r>
          </w:p>
        </w:tc>
        <w:tc>
          <w:tcPr>
            <w:tcW w:w="16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24"/>
                <w:szCs w:val="24"/>
              </w:rPr>
            </w:pPr>
            <w:r>
              <w:rPr>
                <w:rFonts w:hint="eastAsia" w:ascii="仿宋_GB2312" w:eastAsia="仿宋_GB2312"/>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2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eastAsia="仿宋_GB2312"/>
                <w:sz w:val="24"/>
                <w:szCs w:val="24"/>
              </w:rPr>
            </w:pPr>
            <w:r>
              <w:rPr>
                <w:rFonts w:hint="eastAsia" w:ascii="仿宋_GB2312" w:eastAsia="仿宋_GB2312"/>
                <w:sz w:val="24"/>
                <w:szCs w:val="24"/>
              </w:rPr>
              <w:t>浙江省科学技术奖、浙江省哲学社会科学优秀成果奖、全国教育科学研究优秀成果奖、省级教学成果奖</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24"/>
                <w:szCs w:val="24"/>
              </w:rPr>
            </w:pPr>
            <w:r>
              <w:rPr>
                <w:rFonts w:hint="eastAsia" w:ascii="仿宋_GB2312" w:eastAsia="仿宋_GB2312"/>
                <w:sz w:val="24"/>
                <w:szCs w:val="24"/>
              </w:rPr>
              <w:t>3000</w:t>
            </w:r>
          </w:p>
        </w:tc>
        <w:tc>
          <w:tcPr>
            <w:tcW w:w="14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24"/>
                <w:szCs w:val="24"/>
              </w:rPr>
            </w:pPr>
            <w:r>
              <w:rPr>
                <w:rFonts w:hint="eastAsia" w:ascii="仿宋_GB2312" w:eastAsia="仿宋_GB2312"/>
                <w:sz w:val="24"/>
                <w:szCs w:val="24"/>
              </w:rPr>
              <w:t>1000</w:t>
            </w:r>
          </w:p>
        </w:tc>
        <w:tc>
          <w:tcPr>
            <w:tcW w:w="16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24"/>
                <w:szCs w:val="24"/>
              </w:rPr>
            </w:pPr>
            <w:r>
              <w:rPr>
                <w:rFonts w:hint="eastAsia" w:ascii="仿宋_GB2312" w:eastAsia="仿宋_GB2312"/>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2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eastAsia="仿宋_GB2312"/>
                <w:sz w:val="24"/>
                <w:szCs w:val="24"/>
              </w:rPr>
            </w:pPr>
            <w:r>
              <w:rPr>
                <w:rFonts w:hint="eastAsia" w:ascii="仿宋_GB2312" w:eastAsia="仿宋_GB2312"/>
                <w:sz w:val="24"/>
                <w:szCs w:val="24"/>
              </w:rPr>
              <w:t>市科技奖或哲社奖</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24"/>
                <w:szCs w:val="24"/>
              </w:rPr>
            </w:pPr>
            <w:r>
              <w:rPr>
                <w:rFonts w:hint="eastAsia" w:ascii="仿宋_GB2312" w:eastAsia="仿宋_GB2312"/>
                <w:sz w:val="24"/>
                <w:szCs w:val="24"/>
              </w:rPr>
              <w:t>200</w:t>
            </w:r>
          </w:p>
        </w:tc>
        <w:tc>
          <w:tcPr>
            <w:tcW w:w="14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24"/>
                <w:szCs w:val="24"/>
              </w:rPr>
            </w:pPr>
            <w:r>
              <w:rPr>
                <w:rFonts w:hint="eastAsia" w:ascii="仿宋_GB2312" w:eastAsia="仿宋_GB2312"/>
                <w:sz w:val="24"/>
                <w:szCs w:val="24"/>
              </w:rPr>
              <w:t>100</w:t>
            </w:r>
          </w:p>
        </w:tc>
        <w:tc>
          <w:tcPr>
            <w:tcW w:w="16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24"/>
                <w:szCs w:val="24"/>
              </w:rPr>
            </w:pPr>
            <w:r>
              <w:rPr>
                <w:rFonts w:hint="eastAsia" w:ascii="仿宋_GB2312" w:eastAsia="仿宋_GB2312"/>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2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eastAsia="仿宋_GB2312"/>
                <w:sz w:val="24"/>
                <w:szCs w:val="24"/>
              </w:rPr>
            </w:pPr>
            <w:r>
              <w:rPr>
                <w:rFonts w:hint="eastAsia" w:ascii="仿宋_GB2312" w:eastAsia="仿宋_GB2312"/>
                <w:sz w:val="24"/>
                <w:szCs w:val="24"/>
              </w:rPr>
              <w:t>校级科研成果奖、其他市厅级科研成果奖、校级教学成果奖</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24"/>
                <w:szCs w:val="24"/>
              </w:rPr>
            </w:pPr>
            <w:r>
              <w:rPr>
                <w:rFonts w:hint="eastAsia" w:ascii="仿宋_GB2312" w:eastAsia="仿宋_GB2312"/>
                <w:sz w:val="24"/>
                <w:szCs w:val="24"/>
              </w:rPr>
              <w:t>180</w:t>
            </w:r>
          </w:p>
        </w:tc>
        <w:tc>
          <w:tcPr>
            <w:tcW w:w="14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24"/>
                <w:szCs w:val="24"/>
              </w:rPr>
            </w:pPr>
            <w:r>
              <w:rPr>
                <w:rFonts w:hint="eastAsia" w:ascii="仿宋_GB2312" w:eastAsia="仿宋_GB2312"/>
                <w:sz w:val="24"/>
                <w:szCs w:val="24"/>
              </w:rPr>
              <w:t>90</w:t>
            </w:r>
          </w:p>
        </w:tc>
        <w:tc>
          <w:tcPr>
            <w:tcW w:w="16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24"/>
                <w:szCs w:val="24"/>
              </w:rPr>
            </w:pPr>
            <w:r>
              <w:rPr>
                <w:rFonts w:hint="eastAsia" w:ascii="仿宋_GB2312" w:eastAsia="仿宋_GB2312"/>
                <w:sz w:val="24"/>
                <w:szCs w:val="24"/>
              </w:rPr>
              <w:t>30</w:t>
            </w:r>
          </w:p>
        </w:tc>
      </w:tr>
    </w:tbl>
    <w:p>
      <w:pPr>
        <w:spacing w:line="440" w:lineRule="exact"/>
        <w:ind w:firstLine="480" w:firstLineChars="200"/>
        <w:rPr>
          <w:rFonts w:ascii="仿宋_GB2312" w:eastAsia="仿宋_GB2312"/>
          <w:sz w:val="24"/>
          <w:szCs w:val="24"/>
        </w:rPr>
      </w:pPr>
      <w:r>
        <w:rPr>
          <w:rFonts w:hint="eastAsia" w:ascii="仿宋_GB2312" w:eastAsia="仿宋_GB2312"/>
          <w:sz w:val="24"/>
          <w:szCs w:val="24"/>
        </w:rPr>
        <w:t>说明：</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1.获奖成果需以湖州师范学院求真学院、湖州师范学院名义并通过求真学院、湖州师范学院科技处、人文社科处进行申报。</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2.同一成果获多种奖励，按照最高级别计算。</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3.其他省、部、委的科学技术奖和哲学社会科学优秀成果奖视同浙江省科学技术奖和哲学社会科学优秀成果奖，获奖证书须盖有某省、部、委的公章。</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4.国家科学技术奖励工作办公室认可的社会力量设立的其他科技奖按省级奖的35%计算，由科研管理部门根据颁奖文件认定。</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5. 湖州师范学院求真学院、湖州师范学院为非第一完成单位获得国家级、省部级科研成果奖励，第二、第三完成单位分别按50%、40%计算，第四及以后完成单位均按20%计算。</w:t>
      </w:r>
    </w:p>
    <w:p>
      <w:pPr>
        <w:spacing w:line="460" w:lineRule="exact"/>
        <w:ind w:firstLine="482" w:firstLineChars="200"/>
        <w:rPr>
          <w:rFonts w:ascii="仿宋_GB2312" w:eastAsia="仿宋_GB2312"/>
          <w:b/>
          <w:sz w:val="24"/>
          <w:szCs w:val="24"/>
        </w:rPr>
      </w:pPr>
      <w:r>
        <w:rPr>
          <w:rFonts w:hint="eastAsia" w:ascii="仿宋_GB2312" w:eastAsia="仿宋_GB2312"/>
          <w:b/>
          <w:sz w:val="24"/>
          <w:szCs w:val="24"/>
        </w:rPr>
        <w:t>（六）专利、成果登记、研究咨询报告</w:t>
      </w:r>
    </w:p>
    <w:tbl>
      <w:tblPr>
        <w:tblStyle w:val="17"/>
        <w:tblW w:w="0" w:type="auto"/>
        <w:jc w:val="center"/>
        <w:tblLayout w:type="fixed"/>
        <w:tblCellMar>
          <w:top w:w="0" w:type="dxa"/>
          <w:left w:w="108" w:type="dxa"/>
          <w:bottom w:w="0" w:type="dxa"/>
          <w:right w:w="108" w:type="dxa"/>
        </w:tblCellMar>
      </w:tblPr>
      <w:tblGrid>
        <w:gridCol w:w="6408"/>
        <w:gridCol w:w="2295"/>
      </w:tblGrid>
      <w:tr>
        <w:tblPrEx>
          <w:tblCellMar>
            <w:top w:w="0" w:type="dxa"/>
            <w:left w:w="108" w:type="dxa"/>
            <w:bottom w:w="0" w:type="dxa"/>
            <w:right w:w="108" w:type="dxa"/>
          </w:tblCellMar>
        </w:tblPrEx>
        <w:trPr>
          <w:jc w:val="center"/>
        </w:trPr>
        <w:tc>
          <w:tcPr>
            <w:tcW w:w="64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类   别</w:t>
            </w:r>
          </w:p>
        </w:tc>
        <w:tc>
          <w:tcPr>
            <w:tcW w:w="229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绩  点</w:t>
            </w:r>
          </w:p>
        </w:tc>
      </w:tr>
      <w:tr>
        <w:tblPrEx>
          <w:tblCellMar>
            <w:top w:w="0" w:type="dxa"/>
            <w:left w:w="108" w:type="dxa"/>
            <w:bottom w:w="0" w:type="dxa"/>
            <w:right w:w="108" w:type="dxa"/>
          </w:tblCellMar>
        </w:tblPrEx>
        <w:trPr>
          <w:jc w:val="center"/>
        </w:trPr>
        <w:tc>
          <w:tcPr>
            <w:tcW w:w="64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szCs w:val="24"/>
              </w:rPr>
            </w:pPr>
            <w:r>
              <w:rPr>
                <w:rFonts w:hint="eastAsia" w:ascii="仿宋_GB2312" w:eastAsia="仿宋_GB2312"/>
                <w:sz w:val="24"/>
                <w:szCs w:val="24"/>
              </w:rPr>
              <w:t>发明专利</w:t>
            </w:r>
          </w:p>
        </w:tc>
        <w:tc>
          <w:tcPr>
            <w:tcW w:w="229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90</w:t>
            </w:r>
          </w:p>
        </w:tc>
      </w:tr>
      <w:tr>
        <w:tblPrEx>
          <w:tblCellMar>
            <w:top w:w="0" w:type="dxa"/>
            <w:left w:w="108" w:type="dxa"/>
            <w:bottom w:w="0" w:type="dxa"/>
            <w:right w:w="108" w:type="dxa"/>
          </w:tblCellMar>
        </w:tblPrEx>
        <w:trPr>
          <w:jc w:val="center"/>
        </w:trPr>
        <w:tc>
          <w:tcPr>
            <w:tcW w:w="64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szCs w:val="24"/>
              </w:rPr>
            </w:pPr>
            <w:r>
              <w:rPr>
                <w:rFonts w:hint="eastAsia" w:ascii="仿宋_GB2312" w:eastAsia="仿宋_GB2312"/>
                <w:sz w:val="24"/>
                <w:szCs w:val="24"/>
              </w:rPr>
              <w:t>实用新型专利、外观专利</w:t>
            </w:r>
          </w:p>
        </w:tc>
        <w:tc>
          <w:tcPr>
            <w:tcW w:w="229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10</w:t>
            </w:r>
          </w:p>
        </w:tc>
      </w:tr>
      <w:tr>
        <w:tblPrEx>
          <w:tblCellMar>
            <w:top w:w="0" w:type="dxa"/>
            <w:left w:w="108" w:type="dxa"/>
            <w:bottom w:w="0" w:type="dxa"/>
            <w:right w:w="108" w:type="dxa"/>
          </w:tblCellMar>
        </w:tblPrEx>
        <w:trPr>
          <w:jc w:val="center"/>
        </w:trPr>
        <w:tc>
          <w:tcPr>
            <w:tcW w:w="64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szCs w:val="24"/>
              </w:rPr>
            </w:pPr>
            <w:r>
              <w:rPr>
                <w:rFonts w:hint="eastAsia" w:ascii="仿宋_GB2312" w:eastAsia="仿宋_GB2312"/>
                <w:sz w:val="24"/>
                <w:szCs w:val="24"/>
              </w:rPr>
              <w:t>计算机软件著作权登记</w:t>
            </w:r>
          </w:p>
        </w:tc>
        <w:tc>
          <w:tcPr>
            <w:tcW w:w="229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10</w:t>
            </w:r>
          </w:p>
        </w:tc>
      </w:tr>
      <w:tr>
        <w:tblPrEx>
          <w:tblCellMar>
            <w:top w:w="0" w:type="dxa"/>
            <w:left w:w="108" w:type="dxa"/>
            <w:bottom w:w="0" w:type="dxa"/>
            <w:right w:w="108" w:type="dxa"/>
          </w:tblCellMar>
        </w:tblPrEx>
        <w:trPr>
          <w:jc w:val="center"/>
        </w:trPr>
        <w:tc>
          <w:tcPr>
            <w:tcW w:w="64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szCs w:val="24"/>
              </w:rPr>
            </w:pPr>
            <w:r>
              <w:rPr>
                <w:rFonts w:hint="eastAsia" w:ascii="仿宋_GB2312" w:eastAsia="仿宋_GB2312"/>
                <w:sz w:val="24"/>
                <w:szCs w:val="24"/>
              </w:rPr>
              <w:t>咨询报告或政策建议的主要内容被中共中央或国务院采纳</w:t>
            </w:r>
          </w:p>
        </w:tc>
        <w:tc>
          <w:tcPr>
            <w:tcW w:w="229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300</w:t>
            </w:r>
          </w:p>
        </w:tc>
      </w:tr>
      <w:tr>
        <w:tblPrEx>
          <w:tblCellMar>
            <w:top w:w="0" w:type="dxa"/>
            <w:left w:w="108" w:type="dxa"/>
            <w:bottom w:w="0" w:type="dxa"/>
            <w:right w:w="108" w:type="dxa"/>
          </w:tblCellMar>
        </w:tblPrEx>
        <w:trPr>
          <w:jc w:val="center"/>
        </w:trPr>
        <w:tc>
          <w:tcPr>
            <w:tcW w:w="64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szCs w:val="24"/>
              </w:rPr>
            </w:pPr>
            <w:r>
              <w:rPr>
                <w:rFonts w:hint="eastAsia" w:ascii="仿宋_GB2312" w:eastAsia="仿宋_GB2312"/>
                <w:sz w:val="24"/>
                <w:szCs w:val="24"/>
              </w:rPr>
              <w:t>咨询报告或政策建议的主要内容被省部级单位采纳</w:t>
            </w:r>
          </w:p>
        </w:tc>
        <w:tc>
          <w:tcPr>
            <w:tcW w:w="229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90</w:t>
            </w:r>
          </w:p>
        </w:tc>
      </w:tr>
      <w:tr>
        <w:tblPrEx>
          <w:tblCellMar>
            <w:top w:w="0" w:type="dxa"/>
            <w:left w:w="108" w:type="dxa"/>
            <w:bottom w:w="0" w:type="dxa"/>
            <w:right w:w="108" w:type="dxa"/>
          </w:tblCellMar>
        </w:tblPrEx>
        <w:trPr>
          <w:jc w:val="center"/>
        </w:trPr>
        <w:tc>
          <w:tcPr>
            <w:tcW w:w="64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szCs w:val="24"/>
              </w:rPr>
            </w:pPr>
            <w:r>
              <w:rPr>
                <w:rFonts w:hint="eastAsia" w:ascii="仿宋_GB2312" w:eastAsia="仿宋_GB2312"/>
                <w:sz w:val="24"/>
                <w:szCs w:val="24"/>
              </w:rPr>
              <w:t>咨询报告或政策建议的主要内容被市厅级政府部门采纳</w:t>
            </w:r>
          </w:p>
        </w:tc>
        <w:tc>
          <w:tcPr>
            <w:tcW w:w="229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30</w:t>
            </w:r>
          </w:p>
        </w:tc>
      </w:tr>
    </w:tbl>
    <w:p>
      <w:pPr>
        <w:spacing w:line="440" w:lineRule="exact"/>
        <w:ind w:firstLine="480" w:firstLineChars="200"/>
        <w:rPr>
          <w:rFonts w:ascii="仿宋_GB2312" w:eastAsia="仿宋_GB2312"/>
          <w:sz w:val="24"/>
          <w:szCs w:val="24"/>
        </w:rPr>
      </w:pPr>
      <w:r>
        <w:rPr>
          <w:rFonts w:hint="eastAsia" w:ascii="仿宋_GB2312" w:eastAsia="仿宋_GB2312"/>
          <w:sz w:val="24"/>
          <w:szCs w:val="24"/>
        </w:rPr>
        <w:t>说明：</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1.知识产权属于湖州师范学院求真学院、湖州师范学院，第一发明人是我校在职教职工，全额计算；若知识产权与企业共有，我校为知识产权第二单位，第一发明人是我校在职教职工，按50%计算。</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2.</w:t>
      </w:r>
      <w:r>
        <w:rPr>
          <w:rFonts w:hint="eastAsia" w:ascii="仿宋_GB2312" w:eastAsia="仿宋_GB2312"/>
          <w:spacing w:val="-6"/>
          <w:sz w:val="24"/>
          <w:szCs w:val="24"/>
        </w:rPr>
        <w:t>成果被采纳应用需提供科研合作合同、被政府部门采纳等佐证材料</w:t>
      </w:r>
      <w:r>
        <w:rPr>
          <w:rFonts w:hint="eastAsia" w:ascii="仿宋_GB2312" w:eastAsia="仿宋_GB2312"/>
          <w:sz w:val="24"/>
          <w:szCs w:val="24"/>
        </w:rPr>
        <w:t>。</w:t>
      </w:r>
    </w:p>
    <w:p>
      <w:pPr>
        <w:snapToGrid w:val="0"/>
        <w:spacing w:line="440" w:lineRule="exact"/>
        <w:ind w:firstLine="480" w:firstLineChars="200"/>
        <w:rPr>
          <w:rFonts w:ascii="仿宋_GB2312" w:eastAsia="仿宋_GB2312"/>
          <w:sz w:val="24"/>
          <w:szCs w:val="24"/>
        </w:rPr>
      </w:pPr>
      <w:r>
        <w:rPr>
          <w:rFonts w:hint="eastAsia" w:ascii="仿宋_GB2312" w:eastAsia="仿宋_GB2312"/>
          <w:sz w:val="24"/>
          <w:szCs w:val="24"/>
        </w:rPr>
        <w:t>3.</w:t>
      </w:r>
      <w:r>
        <w:rPr>
          <w:rFonts w:hint="eastAsia" w:ascii="仿宋_GB2312" w:hAnsi="仿宋" w:eastAsia="仿宋_GB2312" w:cs="仿宋"/>
          <w:sz w:val="24"/>
          <w:szCs w:val="24"/>
        </w:rPr>
        <w:t>专利的</w:t>
      </w:r>
      <w:r>
        <w:rPr>
          <w:rFonts w:hint="eastAsia" w:ascii="仿宋_GB2312" w:eastAsia="仿宋_GB2312"/>
          <w:sz w:val="24"/>
          <w:szCs w:val="24"/>
        </w:rPr>
        <w:t>第一发明人</w:t>
      </w:r>
      <w:r>
        <w:rPr>
          <w:rFonts w:hint="eastAsia" w:ascii="仿宋_GB2312" w:hAnsi="仿宋" w:eastAsia="仿宋_GB2312" w:cs="仿宋"/>
          <w:sz w:val="24"/>
          <w:szCs w:val="24"/>
        </w:rPr>
        <w:t>是学生且有指导教师署名，第一作者单位以</w:t>
      </w:r>
      <w:r>
        <w:rPr>
          <w:rFonts w:hint="eastAsia" w:ascii="仿宋_GB2312" w:eastAsia="仿宋_GB2312"/>
          <w:sz w:val="24"/>
          <w:szCs w:val="24"/>
        </w:rPr>
        <w:t>湖州师范学院求真学院、</w:t>
      </w:r>
      <w:r>
        <w:rPr>
          <w:rFonts w:hint="eastAsia" w:ascii="仿宋_GB2312" w:hAnsi="仿宋" w:eastAsia="仿宋_GB2312" w:cs="仿宋"/>
          <w:sz w:val="24"/>
          <w:szCs w:val="24"/>
        </w:rPr>
        <w:t>湖州师范学院署名的，绩点参照上表执行。</w:t>
      </w:r>
    </w:p>
    <w:p>
      <w:pPr>
        <w:spacing w:line="440" w:lineRule="exact"/>
        <w:ind w:firstLine="482" w:firstLineChars="200"/>
        <w:rPr>
          <w:rFonts w:ascii="仿宋_GB2312" w:eastAsia="仿宋_GB2312"/>
          <w:b/>
          <w:sz w:val="24"/>
          <w:szCs w:val="24"/>
        </w:rPr>
      </w:pPr>
      <w:r>
        <w:rPr>
          <w:rFonts w:hint="eastAsia" w:ascii="仿宋_GB2312" w:eastAsia="仿宋_GB2312"/>
          <w:b/>
          <w:sz w:val="24"/>
          <w:szCs w:val="24"/>
        </w:rPr>
        <w:t>（七）艺术类作品获奖、参展（演）与收藏</w:t>
      </w:r>
    </w:p>
    <w:p>
      <w:pPr>
        <w:spacing w:line="460" w:lineRule="exact"/>
        <w:ind w:firstLine="482" w:firstLineChars="200"/>
        <w:rPr>
          <w:rFonts w:ascii="仿宋_GB2312" w:eastAsia="仿宋_GB2312"/>
          <w:b/>
          <w:sz w:val="24"/>
          <w:szCs w:val="24"/>
        </w:rPr>
      </w:pPr>
      <w:r>
        <w:rPr>
          <w:rFonts w:hint="eastAsia" w:ascii="仿宋_GB2312" w:eastAsia="仿宋_GB2312"/>
          <w:b/>
          <w:sz w:val="24"/>
          <w:szCs w:val="24"/>
        </w:rPr>
        <w:t>A.获奖作品</w:t>
      </w:r>
    </w:p>
    <w:tbl>
      <w:tblPr>
        <w:tblStyle w:val="17"/>
        <w:tblW w:w="0" w:type="auto"/>
        <w:jc w:val="center"/>
        <w:tblLayout w:type="fixed"/>
        <w:tblCellMar>
          <w:top w:w="0" w:type="dxa"/>
          <w:left w:w="108" w:type="dxa"/>
          <w:bottom w:w="0" w:type="dxa"/>
          <w:right w:w="108" w:type="dxa"/>
        </w:tblCellMar>
      </w:tblPr>
      <w:tblGrid>
        <w:gridCol w:w="4503"/>
        <w:gridCol w:w="1355"/>
        <w:gridCol w:w="1355"/>
        <w:gridCol w:w="1355"/>
      </w:tblGrid>
      <w:tr>
        <w:tblPrEx>
          <w:tblCellMar>
            <w:top w:w="0" w:type="dxa"/>
            <w:left w:w="108" w:type="dxa"/>
            <w:bottom w:w="0" w:type="dxa"/>
            <w:right w:w="108" w:type="dxa"/>
          </w:tblCellMar>
        </w:tblPrEx>
        <w:trPr>
          <w:trHeight w:val="624" w:hRule="atLeast"/>
          <w:jc w:val="center"/>
        </w:trPr>
        <w:tc>
          <w:tcPr>
            <w:tcW w:w="4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成果类别</w:t>
            </w:r>
          </w:p>
        </w:tc>
        <w:tc>
          <w:tcPr>
            <w:tcW w:w="135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一等奖</w:t>
            </w:r>
          </w:p>
          <w:p>
            <w:pPr>
              <w:spacing w:line="300" w:lineRule="exact"/>
              <w:jc w:val="center"/>
              <w:rPr>
                <w:rFonts w:ascii="仿宋_GB2312" w:eastAsia="仿宋_GB2312"/>
                <w:b/>
                <w:sz w:val="24"/>
                <w:szCs w:val="24"/>
              </w:rPr>
            </w:pPr>
            <w:r>
              <w:rPr>
                <w:rFonts w:hint="eastAsia" w:ascii="仿宋_GB2312" w:eastAsia="仿宋_GB2312"/>
                <w:b/>
                <w:sz w:val="24"/>
                <w:szCs w:val="24"/>
              </w:rPr>
              <w:t>(金奖)</w:t>
            </w:r>
          </w:p>
        </w:tc>
        <w:tc>
          <w:tcPr>
            <w:tcW w:w="135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二等奖</w:t>
            </w:r>
          </w:p>
          <w:p>
            <w:pPr>
              <w:spacing w:line="300" w:lineRule="exact"/>
              <w:jc w:val="center"/>
              <w:rPr>
                <w:rFonts w:ascii="仿宋_GB2312" w:eastAsia="仿宋_GB2312"/>
                <w:b/>
                <w:sz w:val="24"/>
                <w:szCs w:val="24"/>
              </w:rPr>
            </w:pPr>
            <w:r>
              <w:rPr>
                <w:rFonts w:hint="eastAsia" w:ascii="仿宋_GB2312" w:eastAsia="仿宋_GB2312"/>
                <w:b/>
                <w:sz w:val="24"/>
                <w:szCs w:val="24"/>
              </w:rPr>
              <w:t>（银奖）</w:t>
            </w:r>
          </w:p>
        </w:tc>
        <w:tc>
          <w:tcPr>
            <w:tcW w:w="135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三等奖</w:t>
            </w:r>
          </w:p>
          <w:p>
            <w:pPr>
              <w:spacing w:line="300" w:lineRule="exact"/>
              <w:jc w:val="center"/>
              <w:rPr>
                <w:rFonts w:ascii="仿宋_GB2312" w:eastAsia="仿宋_GB2312"/>
                <w:b/>
                <w:sz w:val="24"/>
                <w:szCs w:val="24"/>
              </w:rPr>
            </w:pPr>
            <w:r>
              <w:rPr>
                <w:rFonts w:hint="eastAsia" w:ascii="仿宋_GB2312" w:eastAsia="仿宋_GB2312"/>
                <w:b/>
                <w:sz w:val="24"/>
                <w:szCs w:val="24"/>
              </w:rPr>
              <w:t>（铜奖）</w:t>
            </w:r>
          </w:p>
        </w:tc>
      </w:tr>
      <w:tr>
        <w:tblPrEx>
          <w:tblCellMar>
            <w:top w:w="0" w:type="dxa"/>
            <w:left w:w="108" w:type="dxa"/>
            <w:bottom w:w="0" w:type="dxa"/>
            <w:right w:w="108" w:type="dxa"/>
          </w:tblCellMar>
        </w:tblPrEx>
        <w:trPr>
          <w:trHeight w:val="624" w:hRule="atLeast"/>
          <w:jc w:val="center"/>
        </w:trPr>
        <w:tc>
          <w:tcPr>
            <w:tcW w:w="450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全国美展；中宣部组织和颁发的艺术类奖项</w:t>
            </w:r>
          </w:p>
        </w:tc>
        <w:tc>
          <w:tcPr>
            <w:tcW w:w="135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1200</w:t>
            </w:r>
          </w:p>
        </w:tc>
        <w:tc>
          <w:tcPr>
            <w:tcW w:w="135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600</w:t>
            </w:r>
          </w:p>
        </w:tc>
        <w:tc>
          <w:tcPr>
            <w:tcW w:w="135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300</w:t>
            </w:r>
          </w:p>
        </w:tc>
      </w:tr>
      <w:tr>
        <w:tblPrEx>
          <w:tblCellMar>
            <w:top w:w="0" w:type="dxa"/>
            <w:left w:w="108" w:type="dxa"/>
            <w:bottom w:w="0" w:type="dxa"/>
            <w:right w:w="108" w:type="dxa"/>
          </w:tblCellMar>
        </w:tblPrEx>
        <w:trPr>
          <w:trHeight w:val="624" w:hRule="atLeast"/>
          <w:jc w:val="center"/>
        </w:trPr>
        <w:tc>
          <w:tcPr>
            <w:tcW w:w="450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省级美术与音乐作品奖。由省委宣传部、省文化厅等组织和颁发的艺术类奖项</w:t>
            </w:r>
          </w:p>
        </w:tc>
        <w:tc>
          <w:tcPr>
            <w:tcW w:w="135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300</w:t>
            </w:r>
          </w:p>
        </w:tc>
        <w:tc>
          <w:tcPr>
            <w:tcW w:w="135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150</w:t>
            </w:r>
          </w:p>
        </w:tc>
        <w:tc>
          <w:tcPr>
            <w:tcW w:w="135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60</w:t>
            </w:r>
          </w:p>
        </w:tc>
      </w:tr>
      <w:tr>
        <w:tblPrEx>
          <w:tblCellMar>
            <w:top w:w="0" w:type="dxa"/>
            <w:left w:w="108" w:type="dxa"/>
            <w:bottom w:w="0" w:type="dxa"/>
            <w:right w:w="108" w:type="dxa"/>
          </w:tblCellMar>
        </w:tblPrEx>
        <w:trPr>
          <w:trHeight w:val="624" w:hRule="atLeast"/>
          <w:jc w:val="center"/>
        </w:trPr>
        <w:tc>
          <w:tcPr>
            <w:tcW w:w="450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市厅级美术与音乐作品奖。由教育厅、省文联、省美协、省书协、省音协等协会组织和颁发的奖项。</w:t>
            </w:r>
          </w:p>
        </w:tc>
        <w:tc>
          <w:tcPr>
            <w:tcW w:w="135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120</w:t>
            </w:r>
          </w:p>
        </w:tc>
        <w:tc>
          <w:tcPr>
            <w:tcW w:w="135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60</w:t>
            </w:r>
          </w:p>
        </w:tc>
        <w:tc>
          <w:tcPr>
            <w:tcW w:w="135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30</w:t>
            </w:r>
          </w:p>
        </w:tc>
      </w:tr>
    </w:tbl>
    <w:p>
      <w:pPr>
        <w:spacing w:line="400" w:lineRule="exact"/>
        <w:ind w:firstLine="472" w:firstLineChars="196"/>
        <w:rPr>
          <w:rFonts w:ascii="仿宋_GB2312" w:eastAsia="仿宋_GB2312"/>
          <w:b/>
          <w:sz w:val="24"/>
          <w:szCs w:val="24"/>
        </w:rPr>
      </w:pPr>
      <w:r>
        <w:rPr>
          <w:rFonts w:hint="eastAsia" w:ascii="仿宋_GB2312" w:eastAsia="仿宋_GB2312"/>
          <w:b/>
          <w:sz w:val="24"/>
          <w:szCs w:val="24"/>
        </w:rPr>
        <w:t>B.作品参展（演）</w:t>
      </w:r>
    </w:p>
    <w:tbl>
      <w:tblPr>
        <w:tblStyle w:val="17"/>
        <w:tblW w:w="0" w:type="auto"/>
        <w:jc w:val="center"/>
        <w:tblLayout w:type="fixed"/>
        <w:tblCellMar>
          <w:top w:w="0" w:type="dxa"/>
          <w:left w:w="108" w:type="dxa"/>
          <w:bottom w:w="0" w:type="dxa"/>
          <w:right w:w="108" w:type="dxa"/>
        </w:tblCellMar>
      </w:tblPr>
      <w:tblGrid>
        <w:gridCol w:w="5688"/>
        <w:gridCol w:w="2834"/>
      </w:tblGrid>
      <w:tr>
        <w:trPr>
          <w:jc w:val="center"/>
        </w:trPr>
        <w:tc>
          <w:tcPr>
            <w:tcW w:w="56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成果类别</w:t>
            </w:r>
          </w:p>
        </w:tc>
        <w:tc>
          <w:tcPr>
            <w:tcW w:w="2834"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绩点</w:t>
            </w:r>
          </w:p>
        </w:tc>
      </w:tr>
      <w:tr>
        <w:trPr>
          <w:jc w:val="center"/>
        </w:trPr>
        <w:tc>
          <w:tcPr>
            <w:tcW w:w="56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文化部或同等级国家机构主办的展览</w:t>
            </w:r>
          </w:p>
        </w:tc>
        <w:tc>
          <w:tcPr>
            <w:tcW w:w="2834"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120</w:t>
            </w:r>
          </w:p>
        </w:tc>
      </w:tr>
      <w:tr>
        <w:tblPrEx>
          <w:tblCellMar>
            <w:top w:w="0" w:type="dxa"/>
            <w:left w:w="108" w:type="dxa"/>
            <w:bottom w:w="0" w:type="dxa"/>
            <w:right w:w="108" w:type="dxa"/>
          </w:tblCellMar>
        </w:tblPrEx>
        <w:trPr>
          <w:jc w:val="center"/>
        </w:trPr>
        <w:tc>
          <w:tcPr>
            <w:tcW w:w="56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国家文联、美协、音协、舞协、设计协会、摄影或同等级机构主办的展览</w:t>
            </w:r>
          </w:p>
        </w:tc>
        <w:tc>
          <w:tcPr>
            <w:tcW w:w="2834"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60</w:t>
            </w:r>
          </w:p>
        </w:tc>
      </w:tr>
      <w:tr>
        <w:tblPrEx>
          <w:tblCellMar>
            <w:top w:w="0" w:type="dxa"/>
            <w:left w:w="108" w:type="dxa"/>
            <w:bottom w:w="0" w:type="dxa"/>
            <w:right w:w="108" w:type="dxa"/>
          </w:tblCellMar>
        </w:tblPrEx>
        <w:trPr>
          <w:jc w:val="center"/>
        </w:trPr>
        <w:tc>
          <w:tcPr>
            <w:tcW w:w="56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省文联、美协、音协、舞协、设计协会、书法、摄影或同等级机构主办的展览</w:t>
            </w:r>
          </w:p>
        </w:tc>
        <w:tc>
          <w:tcPr>
            <w:tcW w:w="2834"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30</w:t>
            </w:r>
          </w:p>
        </w:tc>
      </w:tr>
    </w:tbl>
    <w:p>
      <w:pPr>
        <w:spacing w:line="400" w:lineRule="exact"/>
        <w:ind w:firstLine="472" w:firstLineChars="196"/>
        <w:rPr>
          <w:rFonts w:ascii="仿宋_GB2312" w:eastAsia="仿宋_GB2312"/>
          <w:b/>
          <w:sz w:val="24"/>
          <w:szCs w:val="24"/>
        </w:rPr>
      </w:pPr>
      <w:r>
        <w:rPr>
          <w:rFonts w:hint="eastAsia" w:ascii="仿宋_GB2312" w:eastAsia="仿宋_GB2312"/>
          <w:b/>
          <w:sz w:val="24"/>
          <w:szCs w:val="24"/>
        </w:rPr>
        <w:t>C.博物馆作品收藏</w:t>
      </w:r>
    </w:p>
    <w:tbl>
      <w:tblPr>
        <w:tblStyle w:val="17"/>
        <w:tblW w:w="0" w:type="auto"/>
        <w:jc w:val="center"/>
        <w:tblLayout w:type="fixed"/>
        <w:tblCellMar>
          <w:top w:w="0" w:type="dxa"/>
          <w:left w:w="108" w:type="dxa"/>
          <w:bottom w:w="0" w:type="dxa"/>
          <w:right w:w="108" w:type="dxa"/>
        </w:tblCellMar>
      </w:tblPr>
      <w:tblGrid>
        <w:gridCol w:w="5768"/>
        <w:gridCol w:w="2874"/>
      </w:tblGrid>
      <w:tr>
        <w:tblPrEx>
          <w:tblCellMar>
            <w:top w:w="0" w:type="dxa"/>
            <w:left w:w="108" w:type="dxa"/>
            <w:bottom w:w="0" w:type="dxa"/>
            <w:right w:w="108" w:type="dxa"/>
          </w:tblCellMar>
        </w:tblPrEx>
        <w:trPr>
          <w:trHeight w:val="20" w:hRule="atLeast"/>
          <w:jc w:val="center"/>
        </w:trPr>
        <w:tc>
          <w:tcPr>
            <w:tcW w:w="57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成果类别</w:t>
            </w:r>
          </w:p>
        </w:tc>
        <w:tc>
          <w:tcPr>
            <w:tcW w:w="2874"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绩点</w:t>
            </w:r>
          </w:p>
        </w:tc>
      </w:tr>
      <w:tr>
        <w:tblPrEx>
          <w:tblCellMar>
            <w:top w:w="0" w:type="dxa"/>
            <w:left w:w="108" w:type="dxa"/>
            <w:bottom w:w="0" w:type="dxa"/>
            <w:right w:w="108" w:type="dxa"/>
          </w:tblCellMar>
        </w:tblPrEx>
        <w:trPr>
          <w:trHeight w:val="20" w:hRule="atLeast"/>
          <w:jc w:val="center"/>
        </w:trPr>
        <w:tc>
          <w:tcPr>
            <w:tcW w:w="576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国家级博物馆、美术馆收藏</w:t>
            </w:r>
          </w:p>
        </w:tc>
        <w:tc>
          <w:tcPr>
            <w:tcW w:w="2874"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60</w:t>
            </w:r>
          </w:p>
        </w:tc>
      </w:tr>
      <w:tr>
        <w:tblPrEx>
          <w:tblCellMar>
            <w:top w:w="0" w:type="dxa"/>
            <w:left w:w="108" w:type="dxa"/>
            <w:bottom w:w="0" w:type="dxa"/>
            <w:right w:w="108" w:type="dxa"/>
          </w:tblCellMar>
        </w:tblPrEx>
        <w:trPr>
          <w:trHeight w:val="20" w:hRule="atLeast"/>
          <w:jc w:val="center"/>
        </w:trPr>
        <w:tc>
          <w:tcPr>
            <w:tcW w:w="576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省部级博物馆、美术馆收藏</w:t>
            </w:r>
          </w:p>
        </w:tc>
        <w:tc>
          <w:tcPr>
            <w:tcW w:w="2874"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50</w:t>
            </w:r>
          </w:p>
        </w:tc>
      </w:tr>
    </w:tbl>
    <w:p>
      <w:pPr>
        <w:spacing w:line="440" w:lineRule="atLeast"/>
        <w:ind w:firstLine="480" w:firstLineChars="200"/>
        <w:rPr>
          <w:rFonts w:ascii="仿宋_GB2312" w:eastAsia="仿宋_GB2312"/>
          <w:sz w:val="24"/>
          <w:szCs w:val="24"/>
        </w:rPr>
      </w:pPr>
      <w:r>
        <w:rPr>
          <w:rFonts w:hint="eastAsia" w:ascii="仿宋_GB2312" w:eastAsia="仿宋_GB2312"/>
          <w:sz w:val="24"/>
          <w:szCs w:val="24"/>
        </w:rPr>
        <w:t>说明：</w:t>
      </w:r>
    </w:p>
    <w:p>
      <w:pPr>
        <w:spacing w:line="440" w:lineRule="atLeast"/>
        <w:ind w:firstLine="480" w:firstLineChars="200"/>
        <w:rPr>
          <w:rFonts w:ascii="仿宋_GB2312" w:eastAsia="仿宋_GB2312"/>
          <w:sz w:val="24"/>
          <w:szCs w:val="24"/>
        </w:rPr>
      </w:pPr>
      <w:r>
        <w:rPr>
          <w:rFonts w:hint="eastAsia" w:ascii="仿宋_GB2312" w:eastAsia="仿宋_GB2312"/>
          <w:sz w:val="24"/>
          <w:szCs w:val="24"/>
        </w:rPr>
        <w:t>1.艺术类获奖成果是指由政府部门或省部级一级以上学会组织评奖并颁发证书的优秀科研成果。</w:t>
      </w:r>
    </w:p>
    <w:p>
      <w:pPr>
        <w:spacing w:line="440" w:lineRule="atLeast"/>
        <w:ind w:firstLine="480" w:firstLineChars="200"/>
        <w:rPr>
          <w:rFonts w:ascii="仿宋_GB2312" w:eastAsia="仿宋_GB2312"/>
          <w:sz w:val="24"/>
          <w:szCs w:val="24"/>
        </w:rPr>
      </w:pPr>
      <w:r>
        <w:rPr>
          <w:rFonts w:hint="eastAsia" w:ascii="仿宋_GB2312" w:eastAsia="仿宋_GB2312"/>
          <w:sz w:val="24"/>
          <w:szCs w:val="24"/>
        </w:rPr>
        <w:t>2.同一成果多次获奖，部重复计算，以最高奖励计算业绩绩点。</w:t>
      </w:r>
    </w:p>
    <w:p>
      <w:pPr>
        <w:spacing w:line="440" w:lineRule="atLeast"/>
        <w:ind w:firstLine="480" w:firstLineChars="200"/>
        <w:rPr>
          <w:rFonts w:ascii="仿宋_GB2312" w:eastAsia="仿宋_GB2312"/>
          <w:sz w:val="24"/>
          <w:szCs w:val="24"/>
        </w:rPr>
      </w:pPr>
      <w:r>
        <w:rPr>
          <w:rFonts w:hint="eastAsia" w:ascii="仿宋_GB2312" w:eastAsia="仿宋_GB2312"/>
          <w:sz w:val="24"/>
          <w:szCs w:val="24"/>
        </w:rPr>
        <w:t>3.艺术类奖项认定由人文社科处负责，不能认定的，提交学校学术委员会审议。</w:t>
      </w:r>
    </w:p>
    <w:p>
      <w:pPr>
        <w:spacing w:line="440" w:lineRule="atLeast"/>
        <w:ind w:firstLine="482" w:firstLineChars="200"/>
        <w:rPr>
          <w:rFonts w:ascii="仿宋_GB2312" w:eastAsia="仿宋_GB2312"/>
          <w:b/>
          <w:sz w:val="24"/>
          <w:szCs w:val="24"/>
        </w:rPr>
      </w:pPr>
      <w:r>
        <w:rPr>
          <w:rFonts w:hint="eastAsia" w:ascii="仿宋_GB2312" w:eastAsia="仿宋_GB2312"/>
          <w:b/>
          <w:sz w:val="24"/>
          <w:szCs w:val="24"/>
        </w:rPr>
        <w:t>（八）平台、基地、学科、团队</w:t>
      </w:r>
    </w:p>
    <w:tbl>
      <w:tblPr>
        <w:tblStyle w:val="17"/>
        <w:tblW w:w="0" w:type="auto"/>
        <w:jc w:val="center"/>
        <w:tblLayout w:type="fixed"/>
        <w:tblCellMar>
          <w:top w:w="0" w:type="dxa"/>
          <w:left w:w="108" w:type="dxa"/>
          <w:bottom w:w="0" w:type="dxa"/>
          <w:right w:w="108" w:type="dxa"/>
        </w:tblCellMar>
      </w:tblPr>
      <w:tblGrid>
        <w:gridCol w:w="5718"/>
        <w:gridCol w:w="2849"/>
      </w:tblGrid>
      <w:tr>
        <w:tblPrEx>
          <w:tblCellMar>
            <w:top w:w="0" w:type="dxa"/>
            <w:left w:w="108" w:type="dxa"/>
            <w:bottom w:w="0" w:type="dxa"/>
            <w:right w:w="108" w:type="dxa"/>
          </w:tblCellMar>
        </w:tblPrEx>
        <w:trPr>
          <w:trHeight w:val="2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平台类别</w:t>
            </w:r>
          </w:p>
        </w:tc>
        <w:tc>
          <w:tcPr>
            <w:tcW w:w="284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绩点/年</w:t>
            </w:r>
          </w:p>
        </w:tc>
      </w:tr>
      <w:tr>
        <w:tblPrEx>
          <w:tblCellMar>
            <w:top w:w="0" w:type="dxa"/>
            <w:left w:w="108" w:type="dxa"/>
            <w:bottom w:w="0" w:type="dxa"/>
            <w:right w:w="108" w:type="dxa"/>
          </w:tblCellMar>
        </w:tblPrEx>
        <w:trPr>
          <w:trHeight w:val="2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国家级平台、基地、学科、团队</w:t>
            </w:r>
          </w:p>
        </w:tc>
        <w:tc>
          <w:tcPr>
            <w:tcW w:w="284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600</w:t>
            </w:r>
          </w:p>
        </w:tc>
      </w:tr>
      <w:tr>
        <w:tblPrEx>
          <w:tblCellMar>
            <w:top w:w="0" w:type="dxa"/>
            <w:left w:w="108" w:type="dxa"/>
            <w:bottom w:w="0" w:type="dxa"/>
            <w:right w:w="108" w:type="dxa"/>
          </w:tblCellMar>
        </w:tblPrEx>
        <w:trPr>
          <w:trHeight w:val="2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省级平台、基地、学科、团队</w:t>
            </w:r>
          </w:p>
        </w:tc>
        <w:tc>
          <w:tcPr>
            <w:tcW w:w="284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300</w:t>
            </w:r>
          </w:p>
        </w:tc>
      </w:tr>
      <w:tr>
        <w:tblPrEx>
          <w:tblCellMar>
            <w:top w:w="0" w:type="dxa"/>
            <w:left w:w="108" w:type="dxa"/>
            <w:bottom w:w="0" w:type="dxa"/>
            <w:right w:w="108" w:type="dxa"/>
          </w:tblCellMar>
        </w:tblPrEx>
        <w:trPr>
          <w:trHeight w:val="2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市厅级平台、基地、学科、团队</w:t>
            </w:r>
          </w:p>
        </w:tc>
        <w:tc>
          <w:tcPr>
            <w:tcW w:w="284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sz w:val="24"/>
                <w:szCs w:val="24"/>
              </w:rPr>
            </w:pPr>
            <w:r>
              <w:rPr>
                <w:rFonts w:hint="eastAsia" w:ascii="仿宋_GB2312" w:eastAsia="仿宋_GB2312"/>
                <w:sz w:val="24"/>
                <w:szCs w:val="24"/>
              </w:rPr>
              <w:t>120</w:t>
            </w:r>
          </w:p>
        </w:tc>
      </w:tr>
    </w:tbl>
    <w:p>
      <w:pPr>
        <w:spacing w:line="460" w:lineRule="exact"/>
        <w:ind w:firstLine="482" w:firstLineChars="200"/>
        <w:rPr>
          <w:rFonts w:ascii="仿宋_GB2312" w:eastAsia="仿宋_GB2312"/>
          <w:b/>
          <w:sz w:val="24"/>
          <w:szCs w:val="24"/>
        </w:rPr>
      </w:pPr>
      <w:r>
        <w:rPr>
          <w:rFonts w:hint="eastAsia" w:ascii="仿宋_GB2312" w:eastAsia="仿宋_GB2312"/>
          <w:b/>
          <w:sz w:val="24"/>
          <w:szCs w:val="24"/>
        </w:rPr>
        <w:t>说明：</w:t>
      </w:r>
    </w:p>
    <w:p>
      <w:pPr>
        <w:spacing w:line="460" w:lineRule="exact"/>
        <w:ind w:firstLine="480" w:firstLineChars="200"/>
        <w:rPr>
          <w:rFonts w:ascii="仿宋_GB2312" w:eastAsia="仿宋_GB2312"/>
          <w:sz w:val="24"/>
          <w:szCs w:val="24"/>
        </w:rPr>
      </w:pPr>
      <w:r>
        <w:rPr>
          <w:rFonts w:hint="eastAsia" w:ascii="仿宋_GB2312" w:eastAsia="仿宋_GB2312"/>
          <w:sz w:val="24"/>
          <w:szCs w:val="24"/>
        </w:rPr>
        <w:t>1.平台建设期间，业绩绩点按照每年计算，同类平台按就高原则计算。</w:t>
      </w:r>
    </w:p>
    <w:p>
      <w:pPr>
        <w:spacing w:line="460" w:lineRule="exact"/>
        <w:ind w:firstLine="480" w:firstLineChars="200"/>
        <w:rPr>
          <w:rFonts w:ascii="仿宋_GB2312" w:eastAsia="仿宋_GB2312"/>
          <w:sz w:val="24"/>
          <w:szCs w:val="24"/>
        </w:rPr>
      </w:pPr>
      <w:r>
        <w:rPr>
          <w:rFonts w:hint="eastAsia" w:ascii="仿宋_GB2312" w:eastAsia="仿宋_GB2312"/>
          <w:sz w:val="24"/>
          <w:szCs w:val="24"/>
        </w:rPr>
        <w:t>2.本部分为集体项目，业绩绩点具体分配由平台负责人划分，其中负责人业绩绩点不超过总绩点的50%。</w:t>
      </w:r>
    </w:p>
    <w:p>
      <w:pPr>
        <w:spacing w:line="460" w:lineRule="exact"/>
        <w:ind w:firstLine="480" w:firstLineChars="200"/>
        <w:rPr>
          <w:rFonts w:ascii="仿宋_GB2312" w:eastAsia="仿宋_GB2312"/>
          <w:sz w:val="24"/>
          <w:szCs w:val="24"/>
        </w:rPr>
      </w:pPr>
      <w:r>
        <w:rPr>
          <w:rFonts w:hint="eastAsia" w:ascii="仿宋_GB2312" w:eastAsia="仿宋_GB2312"/>
          <w:sz w:val="24"/>
          <w:szCs w:val="24"/>
        </w:rPr>
        <w:t>3.平台建设验收不合格的，则在验收当年追回全部业绩绩点。</w:t>
      </w:r>
    </w:p>
    <w:p>
      <w:pPr>
        <w:spacing w:line="460" w:lineRule="exact"/>
        <w:ind w:firstLine="480" w:firstLineChars="200"/>
        <w:rPr>
          <w:rFonts w:ascii="仿宋_GB2312" w:eastAsia="仿宋_GB2312"/>
          <w:sz w:val="24"/>
          <w:szCs w:val="24"/>
        </w:rPr>
      </w:pPr>
    </w:p>
    <w:p>
      <w:pPr>
        <w:spacing w:line="460" w:lineRule="exact"/>
        <w:ind w:firstLine="482" w:firstLineChars="200"/>
        <w:rPr>
          <w:rFonts w:ascii="仿宋_GB2312" w:eastAsia="仿宋_GB2312"/>
          <w:b/>
          <w:sz w:val="24"/>
          <w:szCs w:val="24"/>
        </w:rPr>
      </w:pPr>
      <w:r>
        <w:rPr>
          <w:rFonts w:hint="eastAsia" w:ascii="仿宋_GB2312" w:eastAsia="仿宋_GB2312"/>
          <w:b/>
          <w:sz w:val="24"/>
          <w:szCs w:val="24"/>
        </w:rPr>
        <w:t>（九）教学技能竞赛获奖</w:t>
      </w:r>
    </w:p>
    <w:tbl>
      <w:tblPr>
        <w:tblStyle w:val="17"/>
        <w:tblW w:w="0" w:type="auto"/>
        <w:jc w:val="center"/>
        <w:tblLayout w:type="fixed"/>
        <w:tblCellMar>
          <w:top w:w="0" w:type="dxa"/>
          <w:left w:w="108" w:type="dxa"/>
          <w:bottom w:w="0" w:type="dxa"/>
          <w:right w:w="108" w:type="dxa"/>
        </w:tblCellMar>
      </w:tblPr>
      <w:tblGrid>
        <w:gridCol w:w="3973"/>
        <w:gridCol w:w="1885"/>
        <w:gridCol w:w="1355"/>
        <w:gridCol w:w="1438"/>
      </w:tblGrid>
      <w:tr>
        <w:tblPrEx>
          <w:tblCellMar>
            <w:top w:w="0" w:type="dxa"/>
            <w:left w:w="108" w:type="dxa"/>
            <w:bottom w:w="0" w:type="dxa"/>
            <w:right w:w="108" w:type="dxa"/>
          </w:tblCellMar>
        </w:tblPrEx>
        <w:trPr>
          <w:trHeight w:val="340" w:hRule="atLeast"/>
          <w:jc w:val="center"/>
        </w:trPr>
        <w:tc>
          <w:tcPr>
            <w:tcW w:w="39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奖项</w:t>
            </w:r>
          </w:p>
        </w:tc>
        <w:tc>
          <w:tcPr>
            <w:tcW w:w="1885" w:type="dxa"/>
            <w:tcBorders>
              <w:top w:val="single" w:color="auto" w:sz="4" w:space="0"/>
              <w:left w:val="nil"/>
              <w:bottom w:val="single" w:color="auto" w:sz="4" w:space="0"/>
              <w:right w:val="single" w:color="auto" w:sz="4" w:space="0"/>
            </w:tcBorders>
            <w:vAlign w:val="center"/>
          </w:tcPr>
          <w:p>
            <w:pPr>
              <w:spacing w:line="300" w:lineRule="exact"/>
              <w:ind w:firstLine="361" w:firstLineChars="150"/>
              <w:jc w:val="center"/>
              <w:rPr>
                <w:rFonts w:ascii="仿宋_GB2312" w:eastAsia="仿宋_GB2312"/>
                <w:b/>
                <w:sz w:val="24"/>
                <w:szCs w:val="24"/>
              </w:rPr>
            </w:pPr>
            <w:r>
              <w:rPr>
                <w:rFonts w:hint="eastAsia" w:ascii="仿宋_GB2312" w:eastAsia="仿宋_GB2312"/>
                <w:b/>
                <w:sz w:val="24"/>
                <w:szCs w:val="24"/>
              </w:rPr>
              <w:t>一等奖</w:t>
            </w:r>
          </w:p>
        </w:tc>
        <w:tc>
          <w:tcPr>
            <w:tcW w:w="1355" w:type="dxa"/>
            <w:tcBorders>
              <w:top w:val="single" w:color="auto" w:sz="4" w:space="0"/>
              <w:left w:val="nil"/>
              <w:bottom w:val="single" w:color="auto" w:sz="4" w:space="0"/>
              <w:right w:val="single" w:color="auto" w:sz="4" w:space="0"/>
            </w:tcBorders>
            <w:vAlign w:val="center"/>
          </w:tcPr>
          <w:p>
            <w:pPr>
              <w:spacing w:line="300" w:lineRule="exact"/>
              <w:ind w:firstLine="120" w:firstLineChars="50"/>
              <w:jc w:val="center"/>
              <w:rPr>
                <w:rFonts w:ascii="仿宋_GB2312" w:eastAsia="仿宋_GB2312"/>
                <w:b/>
                <w:sz w:val="24"/>
                <w:szCs w:val="24"/>
              </w:rPr>
            </w:pPr>
            <w:r>
              <w:rPr>
                <w:rFonts w:hint="eastAsia" w:ascii="仿宋_GB2312" w:eastAsia="仿宋_GB2312"/>
                <w:b/>
                <w:sz w:val="24"/>
                <w:szCs w:val="24"/>
              </w:rPr>
              <w:t>二等奖</w:t>
            </w:r>
          </w:p>
        </w:tc>
        <w:tc>
          <w:tcPr>
            <w:tcW w:w="143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三等奖</w:t>
            </w:r>
          </w:p>
        </w:tc>
      </w:tr>
      <w:tr>
        <w:tblPrEx>
          <w:tblCellMar>
            <w:top w:w="0" w:type="dxa"/>
            <w:left w:w="108" w:type="dxa"/>
            <w:bottom w:w="0" w:type="dxa"/>
            <w:right w:w="108" w:type="dxa"/>
          </w:tblCellMar>
        </w:tblPrEx>
        <w:trPr>
          <w:trHeight w:val="340" w:hRule="atLeast"/>
          <w:jc w:val="center"/>
        </w:trPr>
        <w:tc>
          <w:tcPr>
            <w:tcW w:w="39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国家级获奖</w:t>
            </w:r>
          </w:p>
        </w:tc>
        <w:tc>
          <w:tcPr>
            <w:tcW w:w="1885" w:type="dxa"/>
            <w:tcBorders>
              <w:top w:val="single" w:color="auto" w:sz="4" w:space="0"/>
              <w:left w:val="nil"/>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200</w:t>
            </w:r>
          </w:p>
        </w:tc>
        <w:tc>
          <w:tcPr>
            <w:tcW w:w="1355" w:type="dxa"/>
            <w:tcBorders>
              <w:top w:val="single" w:color="auto" w:sz="4" w:space="0"/>
              <w:left w:val="nil"/>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120</w:t>
            </w:r>
          </w:p>
        </w:tc>
        <w:tc>
          <w:tcPr>
            <w:tcW w:w="1438" w:type="dxa"/>
            <w:tcBorders>
              <w:top w:val="single" w:color="auto" w:sz="4" w:space="0"/>
              <w:left w:val="nil"/>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70</w:t>
            </w:r>
          </w:p>
        </w:tc>
      </w:tr>
      <w:tr>
        <w:tblPrEx>
          <w:tblCellMar>
            <w:top w:w="0" w:type="dxa"/>
            <w:left w:w="108" w:type="dxa"/>
            <w:bottom w:w="0" w:type="dxa"/>
            <w:right w:w="108" w:type="dxa"/>
          </w:tblCellMar>
        </w:tblPrEx>
        <w:trPr>
          <w:trHeight w:val="340" w:hRule="atLeast"/>
          <w:jc w:val="center"/>
        </w:trPr>
        <w:tc>
          <w:tcPr>
            <w:tcW w:w="39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省级获奖</w:t>
            </w:r>
          </w:p>
        </w:tc>
        <w:tc>
          <w:tcPr>
            <w:tcW w:w="1885" w:type="dxa"/>
            <w:tcBorders>
              <w:top w:val="single" w:color="auto" w:sz="4" w:space="0"/>
              <w:left w:val="nil"/>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70</w:t>
            </w:r>
          </w:p>
        </w:tc>
        <w:tc>
          <w:tcPr>
            <w:tcW w:w="1355" w:type="dxa"/>
            <w:tcBorders>
              <w:top w:val="single" w:color="auto" w:sz="4" w:space="0"/>
              <w:left w:val="nil"/>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40</w:t>
            </w:r>
          </w:p>
        </w:tc>
        <w:tc>
          <w:tcPr>
            <w:tcW w:w="1438" w:type="dxa"/>
            <w:tcBorders>
              <w:top w:val="single" w:color="auto" w:sz="4" w:space="0"/>
              <w:left w:val="nil"/>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20</w:t>
            </w:r>
          </w:p>
        </w:tc>
      </w:tr>
      <w:tr>
        <w:tblPrEx>
          <w:tblCellMar>
            <w:top w:w="0" w:type="dxa"/>
            <w:left w:w="108" w:type="dxa"/>
            <w:bottom w:w="0" w:type="dxa"/>
            <w:right w:w="108" w:type="dxa"/>
          </w:tblCellMar>
        </w:tblPrEx>
        <w:trPr>
          <w:trHeight w:val="340" w:hRule="atLeast"/>
          <w:jc w:val="center"/>
        </w:trPr>
        <w:tc>
          <w:tcPr>
            <w:tcW w:w="39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校级获奖</w:t>
            </w:r>
          </w:p>
        </w:tc>
        <w:tc>
          <w:tcPr>
            <w:tcW w:w="1885" w:type="dxa"/>
            <w:tcBorders>
              <w:top w:val="single" w:color="auto" w:sz="4" w:space="0"/>
              <w:left w:val="nil"/>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20</w:t>
            </w:r>
          </w:p>
        </w:tc>
        <w:tc>
          <w:tcPr>
            <w:tcW w:w="1355" w:type="dxa"/>
            <w:tcBorders>
              <w:top w:val="single" w:color="auto" w:sz="4" w:space="0"/>
              <w:left w:val="nil"/>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12</w:t>
            </w:r>
          </w:p>
        </w:tc>
        <w:tc>
          <w:tcPr>
            <w:tcW w:w="1438" w:type="dxa"/>
            <w:tcBorders>
              <w:top w:val="single" w:color="auto" w:sz="4" w:space="0"/>
              <w:left w:val="nil"/>
              <w:bottom w:val="single" w:color="auto" w:sz="4" w:space="0"/>
              <w:right w:val="single" w:color="auto" w:sz="4" w:space="0"/>
            </w:tcBorders>
            <w:vAlign w:val="center"/>
          </w:tcPr>
          <w:p>
            <w:pPr>
              <w:spacing w:line="300" w:lineRule="exact"/>
              <w:rPr>
                <w:rFonts w:ascii="仿宋_GB2312" w:eastAsia="仿宋_GB2312"/>
                <w:sz w:val="24"/>
                <w:szCs w:val="24"/>
              </w:rPr>
            </w:pPr>
            <w:r>
              <w:rPr>
                <w:rFonts w:hint="eastAsia" w:ascii="仿宋_GB2312" w:eastAsia="仿宋_GB2312"/>
                <w:sz w:val="24"/>
                <w:szCs w:val="24"/>
              </w:rPr>
              <w:t>7</w:t>
            </w:r>
          </w:p>
        </w:tc>
      </w:tr>
    </w:tbl>
    <w:p>
      <w:pPr>
        <w:spacing w:line="400" w:lineRule="exact"/>
        <w:ind w:firstLine="482" w:firstLineChars="200"/>
        <w:rPr>
          <w:rFonts w:ascii="仿宋_GB2312" w:eastAsia="仿宋_GB2312"/>
          <w:b/>
          <w:sz w:val="24"/>
          <w:szCs w:val="24"/>
        </w:rPr>
      </w:pPr>
      <w:r>
        <w:rPr>
          <w:rFonts w:hint="eastAsia" w:ascii="仿宋_GB2312" w:eastAsia="仿宋_GB2312"/>
          <w:b/>
          <w:sz w:val="24"/>
          <w:szCs w:val="24"/>
        </w:rPr>
        <w:t>（十）指导学生竞赛</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2554"/>
        <w:gridCol w:w="4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35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_GB2312" w:eastAsia="仿宋_GB2312"/>
                <w:b/>
                <w:sz w:val="24"/>
                <w:szCs w:val="24"/>
              </w:rPr>
            </w:pPr>
            <w:r>
              <w:rPr>
                <w:rFonts w:hint="eastAsia" w:ascii="仿宋_GB2312" w:eastAsia="仿宋_GB2312"/>
                <w:b/>
                <w:sz w:val="24"/>
                <w:szCs w:val="24"/>
              </w:rPr>
              <w:t>竞赛级别</w:t>
            </w:r>
          </w:p>
        </w:tc>
        <w:tc>
          <w:tcPr>
            <w:tcW w:w="4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_GB2312" w:eastAsia="仿宋_GB2312"/>
                <w:b/>
                <w:sz w:val="24"/>
                <w:szCs w:val="24"/>
              </w:rPr>
            </w:pPr>
            <w:r>
              <w:rPr>
                <w:rFonts w:hint="eastAsia" w:ascii="仿宋_GB2312" w:eastAsia="仿宋_GB2312"/>
                <w:b/>
                <w:sz w:val="24"/>
                <w:szCs w:val="24"/>
              </w:rPr>
              <w:t>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79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_GB2312" w:eastAsia="仿宋_GB2312"/>
                <w:sz w:val="24"/>
                <w:szCs w:val="24"/>
              </w:rPr>
            </w:pPr>
            <w:r>
              <w:rPr>
                <w:rFonts w:hint="eastAsia" w:ascii="仿宋_GB2312" w:eastAsia="仿宋_GB2312"/>
                <w:sz w:val="24"/>
                <w:szCs w:val="24"/>
              </w:rPr>
              <w:t>国</w:t>
            </w:r>
          </w:p>
          <w:p>
            <w:pPr>
              <w:snapToGrid w:val="0"/>
              <w:spacing w:line="300" w:lineRule="exact"/>
              <w:jc w:val="center"/>
              <w:rPr>
                <w:rFonts w:ascii="仿宋_GB2312" w:eastAsia="仿宋_GB2312"/>
                <w:sz w:val="24"/>
                <w:szCs w:val="24"/>
              </w:rPr>
            </w:pPr>
            <w:r>
              <w:rPr>
                <w:rFonts w:hint="eastAsia" w:ascii="仿宋_GB2312" w:eastAsia="仿宋_GB2312"/>
                <w:sz w:val="24"/>
                <w:szCs w:val="24"/>
              </w:rPr>
              <w:t>家</w:t>
            </w:r>
          </w:p>
          <w:p>
            <w:pPr>
              <w:snapToGrid w:val="0"/>
              <w:spacing w:line="300" w:lineRule="exact"/>
              <w:jc w:val="center"/>
              <w:rPr>
                <w:rFonts w:ascii="仿宋_GB2312" w:eastAsia="仿宋_GB2312"/>
                <w:sz w:val="24"/>
                <w:szCs w:val="24"/>
              </w:rPr>
            </w:pPr>
            <w:r>
              <w:rPr>
                <w:rFonts w:hint="eastAsia" w:ascii="仿宋_GB2312" w:eastAsia="仿宋_GB2312"/>
                <w:sz w:val="24"/>
                <w:szCs w:val="24"/>
              </w:rPr>
              <w:t>级</w:t>
            </w:r>
          </w:p>
        </w:tc>
        <w:tc>
          <w:tcPr>
            <w:tcW w:w="255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_GB2312" w:eastAsia="仿宋_GB2312"/>
                <w:sz w:val="24"/>
                <w:szCs w:val="24"/>
              </w:rPr>
            </w:pPr>
            <w:r>
              <w:rPr>
                <w:rFonts w:hint="eastAsia" w:ascii="仿宋_GB2312" w:eastAsia="仿宋_GB2312"/>
                <w:sz w:val="24"/>
                <w:szCs w:val="24"/>
              </w:rPr>
              <w:t>特等奖</w:t>
            </w:r>
          </w:p>
        </w:tc>
        <w:tc>
          <w:tcPr>
            <w:tcW w:w="4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_GB2312" w:eastAsia="仿宋_GB2312"/>
                <w:sz w:val="24"/>
                <w:szCs w:val="24"/>
              </w:rPr>
            </w:pPr>
            <w:r>
              <w:rPr>
                <w:rFonts w:hint="eastAsia" w:ascii="仿宋_GB2312" w:eastAsia="仿宋_GB2312"/>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3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255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_GB2312" w:eastAsia="仿宋_GB2312"/>
                <w:sz w:val="24"/>
                <w:szCs w:val="24"/>
              </w:rPr>
            </w:pPr>
            <w:r>
              <w:rPr>
                <w:rFonts w:hint="eastAsia" w:ascii="仿宋_GB2312" w:eastAsia="仿宋_GB2312"/>
                <w:sz w:val="24"/>
                <w:szCs w:val="24"/>
              </w:rPr>
              <w:t>一等奖</w:t>
            </w:r>
          </w:p>
        </w:tc>
        <w:tc>
          <w:tcPr>
            <w:tcW w:w="4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_GB2312" w:eastAsia="仿宋_GB2312"/>
                <w:sz w:val="24"/>
                <w:szCs w:val="24"/>
              </w:rPr>
            </w:pPr>
            <w:r>
              <w:rPr>
                <w:rFonts w:hint="eastAsia" w:ascii="仿宋_GB2312" w:eastAsia="仿宋_GB2312"/>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3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255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_GB2312" w:eastAsia="仿宋_GB2312"/>
                <w:sz w:val="24"/>
                <w:szCs w:val="24"/>
              </w:rPr>
            </w:pPr>
            <w:r>
              <w:rPr>
                <w:rFonts w:hint="eastAsia" w:ascii="仿宋_GB2312" w:eastAsia="仿宋_GB2312"/>
                <w:sz w:val="24"/>
                <w:szCs w:val="24"/>
              </w:rPr>
              <w:t>二等奖</w:t>
            </w:r>
          </w:p>
        </w:tc>
        <w:tc>
          <w:tcPr>
            <w:tcW w:w="4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_GB2312" w:eastAsia="仿宋_GB2312"/>
                <w:sz w:val="24"/>
                <w:szCs w:val="24"/>
              </w:rPr>
            </w:pPr>
            <w:r>
              <w:rPr>
                <w:rFonts w:hint="eastAsia" w:ascii="仿宋_GB2312" w:eastAsia="仿宋_GB2312"/>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3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255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_GB2312" w:eastAsia="仿宋_GB2312"/>
                <w:sz w:val="24"/>
                <w:szCs w:val="24"/>
              </w:rPr>
            </w:pPr>
            <w:r>
              <w:rPr>
                <w:rFonts w:hint="eastAsia" w:ascii="仿宋_GB2312" w:eastAsia="仿宋_GB2312"/>
                <w:sz w:val="24"/>
                <w:szCs w:val="24"/>
              </w:rPr>
              <w:t>三等奖</w:t>
            </w:r>
          </w:p>
        </w:tc>
        <w:tc>
          <w:tcPr>
            <w:tcW w:w="4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_GB2312" w:eastAsia="仿宋_GB2312"/>
                <w:sz w:val="24"/>
                <w:szCs w:val="24"/>
              </w:rPr>
            </w:pPr>
            <w:r>
              <w:rPr>
                <w:rFonts w:hint="eastAsia" w:ascii="仿宋_GB2312" w:eastAsia="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3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255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_GB2312" w:eastAsia="仿宋_GB2312"/>
                <w:sz w:val="24"/>
                <w:szCs w:val="24"/>
              </w:rPr>
            </w:pPr>
            <w:r>
              <w:rPr>
                <w:rFonts w:hint="eastAsia" w:ascii="仿宋_GB2312" w:eastAsia="仿宋_GB2312"/>
                <w:sz w:val="24"/>
                <w:szCs w:val="24"/>
              </w:rPr>
              <w:t>参赛奖</w:t>
            </w:r>
          </w:p>
        </w:tc>
        <w:tc>
          <w:tcPr>
            <w:tcW w:w="4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_GB2312" w:eastAsia="仿宋_GB2312"/>
                <w:sz w:val="24"/>
                <w:szCs w:val="24"/>
              </w:rPr>
            </w:pPr>
            <w:r>
              <w:rPr>
                <w:rFonts w:hint="eastAsia" w:ascii="仿宋_GB2312" w:eastAsia="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79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_GB2312" w:eastAsia="仿宋_GB2312"/>
                <w:sz w:val="24"/>
                <w:szCs w:val="24"/>
              </w:rPr>
            </w:pPr>
            <w:r>
              <w:rPr>
                <w:rFonts w:hint="eastAsia" w:ascii="仿宋_GB2312" w:eastAsia="仿宋_GB2312"/>
                <w:sz w:val="24"/>
                <w:szCs w:val="24"/>
              </w:rPr>
              <w:t>省</w:t>
            </w:r>
          </w:p>
          <w:p>
            <w:pPr>
              <w:snapToGrid w:val="0"/>
              <w:spacing w:line="300" w:lineRule="exact"/>
              <w:jc w:val="center"/>
              <w:rPr>
                <w:rFonts w:ascii="仿宋_GB2312" w:eastAsia="仿宋_GB2312"/>
                <w:sz w:val="24"/>
                <w:szCs w:val="24"/>
              </w:rPr>
            </w:pPr>
            <w:r>
              <w:rPr>
                <w:rFonts w:hint="eastAsia" w:ascii="仿宋_GB2312" w:eastAsia="仿宋_GB2312"/>
                <w:sz w:val="24"/>
                <w:szCs w:val="24"/>
              </w:rPr>
              <w:t>级</w:t>
            </w:r>
          </w:p>
        </w:tc>
        <w:tc>
          <w:tcPr>
            <w:tcW w:w="255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_GB2312" w:eastAsia="仿宋_GB2312"/>
                <w:sz w:val="24"/>
                <w:szCs w:val="24"/>
              </w:rPr>
            </w:pPr>
            <w:r>
              <w:rPr>
                <w:rFonts w:hint="eastAsia" w:ascii="仿宋_GB2312" w:eastAsia="仿宋_GB2312"/>
                <w:sz w:val="24"/>
                <w:szCs w:val="24"/>
              </w:rPr>
              <w:t>特等奖</w:t>
            </w:r>
          </w:p>
        </w:tc>
        <w:tc>
          <w:tcPr>
            <w:tcW w:w="4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_GB2312" w:eastAsia="仿宋_GB2312"/>
                <w:sz w:val="24"/>
                <w:szCs w:val="24"/>
              </w:rPr>
            </w:pPr>
            <w:r>
              <w:rPr>
                <w:rFonts w:hint="eastAsia" w:ascii="仿宋_GB2312" w:eastAsia="仿宋_GB2312"/>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3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255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_GB2312" w:eastAsia="仿宋_GB2312"/>
                <w:sz w:val="24"/>
                <w:szCs w:val="24"/>
              </w:rPr>
            </w:pPr>
            <w:r>
              <w:rPr>
                <w:rFonts w:hint="eastAsia" w:ascii="仿宋_GB2312" w:eastAsia="仿宋_GB2312"/>
                <w:sz w:val="24"/>
                <w:szCs w:val="24"/>
              </w:rPr>
              <w:t>一等奖</w:t>
            </w:r>
          </w:p>
        </w:tc>
        <w:tc>
          <w:tcPr>
            <w:tcW w:w="4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_GB2312" w:eastAsia="仿宋_GB2312"/>
                <w:sz w:val="24"/>
                <w:szCs w:val="24"/>
              </w:rPr>
            </w:pPr>
            <w:r>
              <w:rPr>
                <w:rFonts w:hint="eastAsia" w:ascii="仿宋_GB2312" w:eastAsia="仿宋_GB2312"/>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3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255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_GB2312" w:eastAsia="仿宋_GB2312"/>
                <w:sz w:val="24"/>
                <w:szCs w:val="24"/>
              </w:rPr>
            </w:pPr>
            <w:r>
              <w:rPr>
                <w:rFonts w:hint="eastAsia" w:ascii="仿宋_GB2312" w:eastAsia="仿宋_GB2312"/>
                <w:sz w:val="24"/>
                <w:szCs w:val="24"/>
              </w:rPr>
              <w:t>二等奖</w:t>
            </w:r>
          </w:p>
        </w:tc>
        <w:tc>
          <w:tcPr>
            <w:tcW w:w="4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_GB2312" w:eastAsia="仿宋_GB2312"/>
                <w:sz w:val="24"/>
                <w:szCs w:val="24"/>
              </w:rPr>
            </w:pPr>
            <w:r>
              <w:rPr>
                <w:rFonts w:hint="eastAsia" w:ascii="仿宋_GB2312" w:eastAsia="仿宋_GB2312"/>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3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255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_GB2312" w:eastAsia="仿宋_GB2312"/>
                <w:sz w:val="24"/>
                <w:szCs w:val="24"/>
              </w:rPr>
            </w:pPr>
            <w:r>
              <w:rPr>
                <w:rFonts w:hint="eastAsia" w:ascii="仿宋_GB2312" w:eastAsia="仿宋_GB2312"/>
                <w:sz w:val="24"/>
                <w:szCs w:val="24"/>
              </w:rPr>
              <w:t>三等奖</w:t>
            </w:r>
          </w:p>
        </w:tc>
        <w:tc>
          <w:tcPr>
            <w:tcW w:w="4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_GB2312" w:eastAsia="仿宋_GB2312"/>
                <w:sz w:val="24"/>
                <w:szCs w:val="24"/>
              </w:rPr>
            </w:pPr>
            <w:r>
              <w:rPr>
                <w:rFonts w:hint="eastAsia" w:ascii="仿宋_GB2312" w:eastAsia="仿宋_GB2312"/>
                <w:sz w:val="24"/>
                <w:szCs w:val="24"/>
              </w:rPr>
              <w:t>20</w:t>
            </w:r>
          </w:p>
        </w:tc>
      </w:tr>
    </w:tbl>
    <w:p>
      <w:pPr>
        <w:spacing w:line="460" w:lineRule="exact"/>
        <w:rPr>
          <w:rFonts w:ascii="仿宋_GB2312" w:eastAsia="仿宋_GB2312"/>
          <w:sz w:val="24"/>
          <w:szCs w:val="24"/>
        </w:rPr>
      </w:pPr>
      <w:r>
        <w:rPr>
          <w:rFonts w:hint="eastAsia" w:ascii="仿宋_GB2312" w:eastAsia="仿宋_GB2312"/>
          <w:sz w:val="24"/>
          <w:szCs w:val="24"/>
        </w:rPr>
        <w:t>三、对团队协作承担科研项目和获得的奖项、发表的学术论文、专利等业绩绩点由负责人负责分配。</w:t>
      </w:r>
    </w:p>
    <w:p>
      <w:pPr>
        <w:spacing w:line="460" w:lineRule="exact"/>
        <w:ind w:firstLine="480" w:firstLineChars="200"/>
        <w:rPr>
          <w:rFonts w:ascii="仿宋_GB2312" w:eastAsia="仿宋_GB2312"/>
          <w:sz w:val="24"/>
          <w:szCs w:val="24"/>
        </w:rPr>
      </w:pPr>
      <w:r>
        <w:rPr>
          <w:rFonts w:hint="eastAsia" w:ascii="仿宋_GB2312" w:eastAsia="仿宋_GB2312"/>
          <w:sz w:val="24"/>
          <w:szCs w:val="24"/>
        </w:rPr>
        <w:t>四、教师科研业绩绩点由所在单位、研究机构负责统计，由学院委托湖州师范学院科技处、地方服务与合作处、人文社科处、教务处负责审核。</w:t>
      </w:r>
    </w:p>
    <w:p>
      <w:pPr>
        <w:spacing w:line="460" w:lineRule="exact"/>
        <w:ind w:firstLine="480" w:firstLineChars="200"/>
        <w:rPr>
          <w:rFonts w:ascii="仿宋_GB2312" w:eastAsia="仿宋_GB2312"/>
          <w:sz w:val="24"/>
          <w:szCs w:val="24"/>
        </w:rPr>
      </w:pPr>
      <w:r>
        <w:rPr>
          <w:rFonts w:hint="eastAsia" w:ascii="仿宋_GB2312" w:eastAsia="仿宋_GB2312"/>
          <w:sz w:val="24"/>
          <w:szCs w:val="24"/>
        </w:rPr>
        <w:t>五、本办法适用于教师岗位聘任、年度科研考核、聘期考核等教职工科学研究工作业绩的综合评价。</w:t>
      </w:r>
    </w:p>
    <w:p>
      <w:pPr>
        <w:spacing w:line="460" w:lineRule="exact"/>
        <w:ind w:firstLine="480" w:firstLineChars="200"/>
        <w:rPr>
          <w:rFonts w:ascii="仿宋_GB2312" w:eastAsia="仿宋_GB2312"/>
          <w:sz w:val="24"/>
          <w:szCs w:val="24"/>
        </w:rPr>
      </w:pPr>
      <w:r>
        <w:rPr>
          <w:rFonts w:hint="eastAsia" w:ascii="仿宋_GB2312" w:eastAsia="仿宋_GB2312"/>
          <w:sz w:val="24"/>
          <w:szCs w:val="24"/>
        </w:rPr>
        <w:t>六、本办法尚未列入的项目、论文、奖项等业绩，由本人提供相应的佐证材料，求真学院委托湖州师范学院学术委员会确定相应的科研绩点。</w:t>
      </w:r>
    </w:p>
    <w:p>
      <w:pPr>
        <w:spacing w:line="460" w:lineRule="exact"/>
        <w:ind w:firstLine="480" w:firstLineChars="200"/>
        <w:rPr>
          <w:rFonts w:ascii="仿宋_GB2312" w:hAnsi="宋体" w:eastAsia="仿宋_GB2312"/>
          <w:sz w:val="28"/>
          <w:szCs w:val="28"/>
        </w:rPr>
      </w:pPr>
      <w:r>
        <w:rPr>
          <w:rFonts w:hint="eastAsia" w:ascii="仿宋_GB2312" w:eastAsia="仿宋_GB2312"/>
          <w:sz w:val="24"/>
          <w:szCs w:val="24"/>
        </w:rPr>
        <w:t>七、本办法由求真学院委托湖州师范学院科技处、地方服务与合作处、人文社科处、教务处负责解释。</w:t>
      </w:r>
    </w:p>
    <w:p>
      <w:pPr>
        <w:spacing w:line="580" w:lineRule="exact"/>
        <w:rPr>
          <w:rFonts w:ascii="黑体" w:eastAsia="黑体"/>
          <w:b/>
          <w:sz w:val="32"/>
          <w:u w:val="singl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文鼎小标宋简">
    <w:altName w:val="微软雅黑"/>
    <w:panose1 w:val="00000000000000000000"/>
    <w:charset w:val="86"/>
    <w:family w:val="modern"/>
    <w:pitch w:val="default"/>
    <w:sig w:usb0="00000000" w:usb1="00000000" w:usb2="00000010" w:usb3="00000000" w:csb0="0004000C"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4590"/>
    <w:rsid w:val="00007EDB"/>
    <w:rsid w:val="000106C2"/>
    <w:rsid w:val="00023A4E"/>
    <w:rsid w:val="00036F69"/>
    <w:rsid w:val="00087022"/>
    <w:rsid w:val="00097EC0"/>
    <w:rsid w:val="001364E0"/>
    <w:rsid w:val="00137162"/>
    <w:rsid w:val="00142061"/>
    <w:rsid w:val="001574D0"/>
    <w:rsid w:val="00176CCE"/>
    <w:rsid w:val="001956AA"/>
    <w:rsid w:val="001D5E9D"/>
    <w:rsid w:val="001E2BA5"/>
    <w:rsid w:val="001F2F82"/>
    <w:rsid w:val="002028EF"/>
    <w:rsid w:val="0021464B"/>
    <w:rsid w:val="00236748"/>
    <w:rsid w:val="00255C56"/>
    <w:rsid w:val="00267F10"/>
    <w:rsid w:val="00273A8D"/>
    <w:rsid w:val="002A2646"/>
    <w:rsid w:val="002A4499"/>
    <w:rsid w:val="00335D3B"/>
    <w:rsid w:val="00396222"/>
    <w:rsid w:val="003A23E8"/>
    <w:rsid w:val="003B1CD5"/>
    <w:rsid w:val="00455BAE"/>
    <w:rsid w:val="004B64D9"/>
    <w:rsid w:val="004F0712"/>
    <w:rsid w:val="004F5517"/>
    <w:rsid w:val="00503B61"/>
    <w:rsid w:val="00553A22"/>
    <w:rsid w:val="00593FB6"/>
    <w:rsid w:val="005C628F"/>
    <w:rsid w:val="005D5CF4"/>
    <w:rsid w:val="005E3AF3"/>
    <w:rsid w:val="00606A94"/>
    <w:rsid w:val="0061666F"/>
    <w:rsid w:val="00641B7E"/>
    <w:rsid w:val="0067193B"/>
    <w:rsid w:val="00680A11"/>
    <w:rsid w:val="006B29C4"/>
    <w:rsid w:val="006B3F50"/>
    <w:rsid w:val="006D4BA4"/>
    <w:rsid w:val="006F2B6D"/>
    <w:rsid w:val="0073609F"/>
    <w:rsid w:val="00747452"/>
    <w:rsid w:val="007500FF"/>
    <w:rsid w:val="007D7B01"/>
    <w:rsid w:val="0081225C"/>
    <w:rsid w:val="0084737A"/>
    <w:rsid w:val="00847D19"/>
    <w:rsid w:val="00865B02"/>
    <w:rsid w:val="00895A5F"/>
    <w:rsid w:val="008E6CE0"/>
    <w:rsid w:val="008F2E87"/>
    <w:rsid w:val="0093490B"/>
    <w:rsid w:val="00946322"/>
    <w:rsid w:val="00953C42"/>
    <w:rsid w:val="00992854"/>
    <w:rsid w:val="009B0B54"/>
    <w:rsid w:val="009C429A"/>
    <w:rsid w:val="009C5E41"/>
    <w:rsid w:val="00A359BF"/>
    <w:rsid w:val="00A44616"/>
    <w:rsid w:val="00A466C6"/>
    <w:rsid w:val="00A91483"/>
    <w:rsid w:val="00AB335C"/>
    <w:rsid w:val="00AC522D"/>
    <w:rsid w:val="00B34590"/>
    <w:rsid w:val="00B856E5"/>
    <w:rsid w:val="00BB4541"/>
    <w:rsid w:val="00BC3680"/>
    <w:rsid w:val="00BD21BB"/>
    <w:rsid w:val="00C139EE"/>
    <w:rsid w:val="00C14640"/>
    <w:rsid w:val="00C227FF"/>
    <w:rsid w:val="00C33976"/>
    <w:rsid w:val="00C36B17"/>
    <w:rsid w:val="00C37917"/>
    <w:rsid w:val="00C86E26"/>
    <w:rsid w:val="00D05BBE"/>
    <w:rsid w:val="00D06A83"/>
    <w:rsid w:val="00D07E8C"/>
    <w:rsid w:val="00D33866"/>
    <w:rsid w:val="00DB2CAE"/>
    <w:rsid w:val="00DB395E"/>
    <w:rsid w:val="00E12B89"/>
    <w:rsid w:val="00E248DE"/>
    <w:rsid w:val="00E3153E"/>
    <w:rsid w:val="00EA400D"/>
    <w:rsid w:val="00ED6E6B"/>
    <w:rsid w:val="00EF6A03"/>
    <w:rsid w:val="00EF74B6"/>
    <w:rsid w:val="00F3706F"/>
    <w:rsid w:val="00F706A3"/>
    <w:rsid w:val="00F8788E"/>
    <w:rsid w:val="00FA144D"/>
    <w:rsid w:val="00FF4B33"/>
    <w:rsid w:val="1BF85F2B"/>
    <w:rsid w:val="424B2625"/>
    <w:rsid w:val="56801535"/>
    <w:rsid w:val="65BB17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iPriority="0" w:name="Hyperlink"/>
    <w:lsdException w:qFormat="1" w:uiPriority="0" w:name="FollowedHyperlink"/>
    <w:lsdException w:qFormat="1" w:unhideWhenUsed="0" w:uiPriority="22" w:semiHidden="0" w:name="Strong"/>
    <w:lsdException w:qFormat="1" w:unhideWhenUsed="0" w:uiPriority="0" w:semiHidden="0" w:name="Emphasis"/>
    <w:lsdException w:uiPriority="99"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0"/>
    <w:pPr>
      <w:keepNext/>
      <w:keepLines/>
      <w:spacing w:before="340" w:after="330" w:line="576" w:lineRule="auto"/>
      <w:outlineLvl w:val="0"/>
    </w:pPr>
    <w:rPr>
      <w:rFonts w:eastAsia="Arial Unicode MS"/>
      <w:b/>
      <w:bCs/>
      <w:kern w:val="44"/>
      <w:sz w:val="44"/>
      <w:szCs w:val="44"/>
    </w:rPr>
  </w:style>
  <w:style w:type="paragraph" w:styleId="3">
    <w:name w:val="heading 2"/>
    <w:basedOn w:val="1"/>
    <w:next w:val="1"/>
    <w:link w:val="38"/>
    <w:semiHidden/>
    <w:unhideWhenUsed/>
    <w:qFormat/>
    <w:uiPriority w:val="0"/>
    <w:pPr>
      <w:keepNext/>
      <w:keepLines/>
      <w:spacing w:before="260" w:after="260" w:line="415" w:lineRule="auto"/>
      <w:outlineLvl w:val="1"/>
    </w:pPr>
    <w:rPr>
      <w:rFonts w:ascii="Arial" w:hAnsi="Arial" w:eastAsia="黑体"/>
      <w:b/>
      <w:bCs/>
      <w:sz w:val="32"/>
      <w:szCs w:val="32"/>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Body Text 3"/>
    <w:basedOn w:val="1"/>
    <w:link w:val="43"/>
    <w:semiHidden/>
    <w:unhideWhenUsed/>
    <w:qFormat/>
    <w:uiPriority w:val="0"/>
    <w:pPr>
      <w:jc w:val="center"/>
    </w:pPr>
    <w:rPr>
      <w:rFonts w:eastAsia="文鼎小标宋简"/>
      <w:sz w:val="44"/>
    </w:rPr>
  </w:style>
  <w:style w:type="paragraph" w:styleId="5">
    <w:name w:val="Body Text"/>
    <w:basedOn w:val="1"/>
    <w:link w:val="40"/>
    <w:semiHidden/>
    <w:unhideWhenUsed/>
    <w:qFormat/>
    <w:uiPriority w:val="0"/>
    <w:pPr>
      <w:spacing w:line="600" w:lineRule="exact"/>
      <w:jc w:val="center"/>
    </w:pPr>
    <w:rPr>
      <w:rFonts w:eastAsia="黑体"/>
      <w:b/>
      <w:w w:val="90"/>
      <w:sz w:val="44"/>
    </w:rPr>
  </w:style>
  <w:style w:type="paragraph" w:styleId="6">
    <w:name w:val="Body Text Indent"/>
    <w:basedOn w:val="1"/>
    <w:link w:val="41"/>
    <w:semiHidden/>
    <w:unhideWhenUsed/>
    <w:qFormat/>
    <w:uiPriority w:val="0"/>
    <w:pPr>
      <w:spacing w:line="360" w:lineRule="auto"/>
      <w:ind w:right="-390" w:firstLine="630"/>
    </w:pPr>
    <w:rPr>
      <w:rFonts w:eastAsia="仿宋_GB2312"/>
      <w:spacing w:val="-6"/>
      <w:sz w:val="32"/>
    </w:rPr>
  </w:style>
  <w:style w:type="paragraph" w:styleId="7">
    <w:name w:val="Plain Text"/>
    <w:basedOn w:val="1"/>
    <w:link w:val="46"/>
    <w:semiHidden/>
    <w:unhideWhenUsed/>
    <w:qFormat/>
    <w:uiPriority w:val="0"/>
    <w:rPr>
      <w:rFonts w:ascii="宋体" w:hAnsi="Courier New"/>
      <w:szCs w:val="21"/>
    </w:rPr>
  </w:style>
  <w:style w:type="paragraph" w:styleId="8">
    <w:name w:val="Date"/>
    <w:basedOn w:val="1"/>
    <w:next w:val="1"/>
    <w:link w:val="22"/>
    <w:qFormat/>
    <w:uiPriority w:val="0"/>
    <w:pPr>
      <w:spacing w:line="800" w:lineRule="exact"/>
      <w:ind w:right="-358"/>
    </w:pPr>
    <w:rPr>
      <w:sz w:val="28"/>
    </w:rPr>
  </w:style>
  <w:style w:type="paragraph" w:styleId="9">
    <w:name w:val="Body Text Indent 2"/>
    <w:basedOn w:val="1"/>
    <w:link w:val="44"/>
    <w:semiHidden/>
    <w:unhideWhenUsed/>
    <w:qFormat/>
    <w:uiPriority w:val="0"/>
    <w:pPr>
      <w:spacing w:line="420" w:lineRule="exact"/>
      <w:ind w:right="-284" w:firstLine="480"/>
    </w:pPr>
    <w:rPr>
      <w:rFonts w:ascii="仿宋_GB2312" w:eastAsia="仿宋_GB2312"/>
      <w:sz w:val="32"/>
    </w:rPr>
  </w:style>
  <w:style w:type="paragraph" w:styleId="10">
    <w:name w:val="Balloon Text"/>
    <w:basedOn w:val="1"/>
    <w:link w:val="23"/>
    <w:qFormat/>
    <w:uiPriority w:val="0"/>
    <w:rPr>
      <w:rFonts w:eastAsiaTheme="minorEastAsia" w:cstheme="minorBidi"/>
      <w:sz w:val="18"/>
      <w:szCs w:val="18"/>
    </w:rPr>
  </w:style>
  <w:style w:type="paragraph" w:styleId="11">
    <w:name w:val="footer"/>
    <w:basedOn w:val="1"/>
    <w:link w:val="24"/>
    <w:unhideWhenUsed/>
    <w:qFormat/>
    <w:uiPriority w:val="0"/>
    <w:pPr>
      <w:tabs>
        <w:tab w:val="center" w:pos="4153"/>
        <w:tab w:val="right" w:pos="8306"/>
      </w:tabs>
      <w:snapToGrid w:val="0"/>
      <w:jc w:val="left"/>
    </w:pPr>
    <w:rPr>
      <w:sz w:val="18"/>
      <w:szCs w:val="18"/>
    </w:rPr>
  </w:style>
  <w:style w:type="paragraph" w:styleId="12">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45"/>
    <w:semiHidden/>
    <w:unhideWhenUsed/>
    <w:qFormat/>
    <w:uiPriority w:val="0"/>
    <w:pPr>
      <w:spacing w:line="360" w:lineRule="auto"/>
      <w:ind w:right="-285" w:firstLine="560"/>
    </w:pPr>
    <w:rPr>
      <w:rFonts w:ascii="仿宋_GB2312" w:eastAsia="仿宋_GB2312"/>
      <w:sz w:val="32"/>
    </w:rPr>
  </w:style>
  <w:style w:type="paragraph" w:styleId="14">
    <w:name w:val="Body Text 2"/>
    <w:basedOn w:val="1"/>
    <w:link w:val="42"/>
    <w:semiHidden/>
    <w:unhideWhenUsed/>
    <w:qFormat/>
    <w:uiPriority w:val="0"/>
    <w:pPr>
      <w:spacing w:line="800" w:lineRule="exact"/>
      <w:jc w:val="center"/>
    </w:pPr>
    <w:rPr>
      <w:rFonts w:eastAsia="黑体"/>
      <w:b/>
      <w:sz w:val="36"/>
    </w:rPr>
  </w:style>
  <w:style w:type="paragraph" w:styleId="15">
    <w:name w:val="HTML Preformatted"/>
    <w:basedOn w:val="1"/>
    <w:link w:val="39"/>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szCs w:val="22"/>
    </w:rPr>
  </w:style>
  <w:style w:type="paragraph" w:styleId="16">
    <w:name w:val="Title"/>
    <w:basedOn w:val="1"/>
    <w:next w:val="1"/>
    <w:link w:val="26"/>
    <w:qFormat/>
    <w:uiPriority w:val="10"/>
    <w:pPr>
      <w:spacing w:before="240" w:after="60"/>
      <w:jc w:val="center"/>
      <w:outlineLvl w:val="0"/>
    </w:pPr>
    <w:rPr>
      <w:rFonts w:ascii="Cambria" w:hAnsi="Cambria" w:eastAsiaTheme="minorEastAsia" w:cstheme="minorBidi"/>
      <w:b/>
      <w:bCs/>
      <w:sz w:val="32"/>
      <w:szCs w:val="32"/>
    </w:rPr>
  </w:style>
  <w:style w:type="table" w:styleId="18">
    <w:name w:val="Table Elegant"/>
    <w:basedOn w:val="1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0">
    <w:name w:val="page number"/>
    <w:uiPriority w:val="0"/>
  </w:style>
  <w:style w:type="character" w:styleId="21">
    <w:name w:val="Emphasis"/>
    <w:qFormat/>
    <w:uiPriority w:val="0"/>
    <w:rPr>
      <w:i/>
      <w:iCs/>
    </w:rPr>
  </w:style>
  <w:style w:type="character" w:customStyle="1" w:styleId="22">
    <w:name w:val="日期 Char"/>
    <w:basedOn w:val="19"/>
    <w:link w:val="8"/>
    <w:qFormat/>
    <w:uiPriority w:val="0"/>
    <w:rPr>
      <w:rFonts w:ascii="Times New Roman" w:hAnsi="Times New Roman" w:eastAsia="宋体" w:cs="Times New Roman"/>
      <w:sz w:val="28"/>
      <w:szCs w:val="20"/>
    </w:rPr>
  </w:style>
  <w:style w:type="character" w:customStyle="1" w:styleId="23">
    <w:name w:val="批注框文本 Char"/>
    <w:link w:val="10"/>
    <w:qFormat/>
    <w:uiPriority w:val="0"/>
    <w:rPr>
      <w:rFonts w:ascii="Times New Roman" w:hAnsi="Times New Roman"/>
      <w:sz w:val="18"/>
      <w:szCs w:val="18"/>
    </w:rPr>
  </w:style>
  <w:style w:type="character" w:customStyle="1" w:styleId="24">
    <w:name w:val="页脚 Char"/>
    <w:basedOn w:val="19"/>
    <w:link w:val="11"/>
    <w:qFormat/>
    <w:uiPriority w:val="0"/>
    <w:rPr>
      <w:rFonts w:ascii="Times New Roman" w:hAnsi="Times New Roman" w:eastAsia="宋体" w:cs="Times New Roman"/>
      <w:sz w:val="18"/>
      <w:szCs w:val="18"/>
    </w:rPr>
  </w:style>
  <w:style w:type="character" w:customStyle="1" w:styleId="25">
    <w:name w:val="页眉 Char"/>
    <w:basedOn w:val="19"/>
    <w:link w:val="12"/>
    <w:qFormat/>
    <w:uiPriority w:val="0"/>
    <w:rPr>
      <w:rFonts w:ascii="Times New Roman" w:hAnsi="Times New Roman" w:eastAsia="宋体" w:cs="Times New Roman"/>
      <w:sz w:val="18"/>
      <w:szCs w:val="18"/>
    </w:rPr>
  </w:style>
  <w:style w:type="character" w:customStyle="1" w:styleId="26">
    <w:name w:val="标题 Char"/>
    <w:link w:val="16"/>
    <w:qFormat/>
    <w:uiPriority w:val="10"/>
    <w:rPr>
      <w:rFonts w:ascii="Cambria" w:hAnsi="Cambria"/>
      <w:b/>
      <w:bCs/>
      <w:sz w:val="32"/>
      <w:szCs w:val="32"/>
    </w:rPr>
  </w:style>
  <w:style w:type="character" w:customStyle="1" w:styleId="27">
    <w:name w:val="标题 Char1"/>
    <w:qFormat/>
    <w:uiPriority w:val="0"/>
    <w:rPr>
      <w:rFonts w:ascii="Cambria" w:hAnsi="Cambria" w:cs="Times New Roman"/>
      <w:b/>
      <w:bCs/>
      <w:kern w:val="2"/>
      <w:sz w:val="32"/>
      <w:szCs w:val="32"/>
    </w:rPr>
  </w:style>
  <w:style w:type="character" w:customStyle="1" w:styleId="28">
    <w:name w:val="style31"/>
    <w:qFormat/>
    <w:uiPriority w:val="0"/>
    <w:rPr>
      <w:b/>
      <w:bCs/>
      <w:sz w:val="21"/>
      <w:szCs w:val="21"/>
    </w:rPr>
  </w:style>
  <w:style w:type="character" w:customStyle="1" w:styleId="29">
    <w:name w:val="标题 Char2"/>
    <w:basedOn w:val="19"/>
    <w:qFormat/>
    <w:uiPriority w:val="10"/>
    <w:rPr>
      <w:rFonts w:eastAsia="宋体" w:asciiTheme="majorHAnsi" w:hAnsiTheme="majorHAnsi" w:cstheme="majorBidi"/>
      <w:b/>
      <w:bCs/>
      <w:sz w:val="32"/>
      <w:szCs w:val="32"/>
    </w:rPr>
  </w:style>
  <w:style w:type="character" w:customStyle="1" w:styleId="30">
    <w:name w:val="批注框文本 Char1"/>
    <w:basedOn w:val="19"/>
    <w:semiHidden/>
    <w:uiPriority w:val="99"/>
    <w:rPr>
      <w:rFonts w:ascii="Times New Roman" w:hAnsi="Times New Roman" w:eastAsia="宋体" w:cs="Times New Roman"/>
      <w:sz w:val="18"/>
      <w:szCs w:val="18"/>
    </w:rPr>
  </w:style>
  <w:style w:type="paragraph" w:customStyle="1" w:styleId="31">
    <w:name w:val="评奖】标题"/>
    <w:basedOn w:val="32"/>
    <w:qFormat/>
    <w:uiPriority w:val="0"/>
    <w:pPr>
      <w:spacing w:line="360" w:lineRule="exact"/>
      <w:jc w:val="left"/>
    </w:pPr>
    <w:rPr>
      <w:rFonts w:ascii="宋体" w:hAnsi="宋体"/>
      <w:b/>
      <w:bCs/>
      <w:sz w:val="28"/>
      <w:szCs w:val="28"/>
    </w:rPr>
  </w:style>
  <w:style w:type="paragraph" w:customStyle="1" w:styleId="32">
    <w:name w:val="p0"/>
    <w:basedOn w:val="1"/>
    <w:qFormat/>
    <w:uiPriority w:val="0"/>
    <w:pPr>
      <w:widowControl/>
    </w:pPr>
    <w:rPr>
      <w:rFonts w:ascii="Calibri" w:hAnsi="Calibri" w:cs="宋体"/>
      <w:kern w:val="0"/>
      <w:szCs w:val="21"/>
    </w:rPr>
  </w:style>
  <w:style w:type="paragraph" w:customStyle="1" w:styleId="33">
    <w:name w:val="样式1"/>
    <w:basedOn w:val="32"/>
    <w:qFormat/>
    <w:uiPriority w:val="0"/>
    <w:pPr>
      <w:spacing w:line="360" w:lineRule="exact"/>
      <w:jc w:val="left"/>
    </w:pPr>
    <w:rPr>
      <w:rFonts w:ascii="宋体" w:hAnsi="宋体"/>
      <w:sz w:val="24"/>
      <w:szCs w:val="24"/>
    </w:rPr>
  </w:style>
  <w:style w:type="paragraph" w:customStyle="1" w:styleId="34">
    <w:name w:val="动态正文"/>
    <w:basedOn w:val="1"/>
    <w:qFormat/>
    <w:uiPriority w:val="0"/>
    <w:pPr>
      <w:spacing w:line="400" w:lineRule="exact"/>
      <w:ind w:firstLine="200" w:firstLineChars="200"/>
    </w:pPr>
    <w:rPr>
      <w:sz w:val="24"/>
      <w:szCs w:val="24"/>
    </w:rPr>
  </w:style>
  <w:style w:type="character" w:customStyle="1" w:styleId="35">
    <w:name w:val="font31"/>
    <w:basedOn w:val="19"/>
    <w:qFormat/>
    <w:uiPriority w:val="0"/>
    <w:rPr>
      <w:rFonts w:hint="eastAsia" w:ascii="仿宋_GB2312" w:eastAsia="仿宋_GB2312" w:cs="仿宋_GB2312"/>
      <w:color w:val="000000"/>
      <w:sz w:val="22"/>
      <w:szCs w:val="22"/>
      <w:u w:val="none"/>
    </w:rPr>
  </w:style>
  <w:style w:type="character" w:customStyle="1" w:styleId="36">
    <w:name w:val="font11"/>
    <w:basedOn w:val="19"/>
    <w:qFormat/>
    <w:uiPriority w:val="0"/>
    <w:rPr>
      <w:rFonts w:hint="eastAsia" w:ascii="宋体" w:hAnsi="宋体" w:eastAsia="宋体" w:cs="宋体"/>
      <w:color w:val="000000"/>
      <w:sz w:val="22"/>
      <w:szCs w:val="22"/>
      <w:u w:val="none"/>
    </w:rPr>
  </w:style>
  <w:style w:type="character" w:customStyle="1" w:styleId="37">
    <w:name w:val="标题 1 Char"/>
    <w:basedOn w:val="19"/>
    <w:link w:val="2"/>
    <w:qFormat/>
    <w:uiPriority w:val="0"/>
    <w:rPr>
      <w:rFonts w:eastAsia="Arial Unicode MS"/>
      <w:b/>
      <w:bCs/>
      <w:kern w:val="44"/>
      <w:sz w:val="44"/>
      <w:szCs w:val="44"/>
    </w:rPr>
  </w:style>
  <w:style w:type="character" w:customStyle="1" w:styleId="38">
    <w:name w:val="标题 2 Char"/>
    <w:basedOn w:val="19"/>
    <w:link w:val="3"/>
    <w:semiHidden/>
    <w:qFormat/>
    <w:uiPriority w:val="0"/>
    <w:rPr>
      <w:rFonts w:ascii="Arial" w:hAnsi="Arial" w:eastAsia="黑体"/>
      <w:b/>
      <w:bCs/>
      <w:kern w:val="2"/>
      <w:sz w:val="32"/>
      <w:szCs w:val="32"/>
    </w:rPr>
  </w:style>
  <w:style w:type="character" w:customStyle="1" w:styleId="39">
    <w:name w:val="HTML 预设格式 Char"/>
    <w:basedOn w:val="19"/>
    <w:link w:val="15"/>
    <w:semiHidden/>
    <w:qFormat/>
    <w:uiPriority w:val="0"/>
    <w:rPr>
      <w:rFonts w:ascii="黑体" w:hAnsi="Courier New" w:eastAsia="黑体" w:cs="Courier New"/>
      <w:color w:val="000000"/>
      <w:kern w:val="2"/>
      <w:sz w:val="21"/>
      <w:szCs w:val="22"/>
    </w:rPr>
  </w:style>
  <w:style w:type="character" w:customStyle="1" w:styleId="40">
    <w:name w:val="正文文本 Char"/>
    <w:basedOn w:val="19"/>
    <w:link w:val="5"/>
    <w:semiHidden/>
    <w:qFormat/>
    <w:uiPriority w:val="0"/>
    <w:rPr>
      <w:rFonts w:eastAsia="黑体"/>
      <w:b/>
      <w:w w:val="90"/>
      <w:kern w:val="2"/>
      <w:sz w:val="44"/>
    </w:rPr>
  </w:style>
  <w:style w:type="character" w:customStyle="1" w:styleId="41">
    <w:name w:val="正文文本缩进 Char"/>
    <w:basedOn w:val="19"/>
    <w:link w:val="6"/>
    <w:semiHidden/>
    <w:qFormat/>
    <w:uiPriority w:val="0"/>
    <w:rPr>
      <w:rFonts w:eastAsia="仿宋_GB2312"/>
      <w:spacing w:val="-6"/>
      <w:kern w:val="2"/>
      <w:sz w:val="32"/>
    </w:rPr>
  </w:style>
  <w:style w:type="character" w:customStyle="1" w:styleId="42">
    <w:name w:val="正文文本 2 Char"/>
    <w:basedOn w:val="19"/>
    <w:link w:val="14"/>
    <w:semiHidden/>
    <w:qFormat/>
    <w:uiPriority w:val="0"/>
    <w:rPr>
      <w:rFonts w:eastAsia="黑体"/>
      <w:b/>
      <w:kern w:val="2"/>
      <w:sz w:val="36"/>
    </w:rPr>
  </w:style>
  <w:style w:type="character" w:customStyle="1" w:styleId="43">
    <w:name w:val="正文文本 3 Char"/>
    <w:basedOn w:val="19"/>
    <w:link w:val="4"/>
    <w:semiHidden/>
    <w:qFormat/>
    <w:uiPriority w:val="0"/>
    <w:rPr>
      <w:rFonts w:eastAsia="文鼎小标宋简"/>
      <w:kern w:val="2"/>
      <w:sz w:val="44"/>
    </w:rPr>
  </w:style>
  <w:style w:type="character" w:customStyle="1" w:styleId="44">
    <w:name w:val="正文文本缩进 2 Char"/>
    <w:basedOn w:val="19"/>
    <w:link w:val="9"/>
    <w:semiHidden/>
    <w:qFormat/>
    <w:uiPriority w:val="0"/>
    <w:rPr>
      <w:rFonts w:ascii="仿宋_GB2312" w:eastAsia="仿宋_GB2312"/>
      <w:kern w:val="2"/>
      <w:sz w:val="32"/>
    </w:rPr>
  </w:style>
  <w:style w:type="character" w:customStyle="1" w:styleId="45">
    <w:name w:val="正文文本缩进 3 Char"/>
    <w:basedOn w:val="19"/>
    <w:link w:val="13"/>
    <w:semiHidden/>
    <w:qFormat/>
    <w:uiPriority w:val="0"/>
    <w:rPr>
      <w:rFonts w:ascii="仿宋_GB2312" w:eastAsia="仿宋_GB2312"/>
      <w:kern w:val="2"/>
      <w:sz w:val="32"/>
    </w:rPr>
  </w:style>
  <w:style w:type="character" w:customStyle="1" w:styleId="46">
    <w:name w:val="纯文本 Char"/>
    <w:basedOn w:val="19"/>
    <w:link w:val="7"/>
    <w:semiHidden/>
    <w:qFormat/>
    <w:uiPriority w:val="0"/>
    <w:rPr>
      <w:rFonts w:ascii="宋体" w:hAnsi="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5FF69D-3EB8-407A-A0E3-4BC76B9B09C9}">
  <ds:schemaRefs/>
</ds:datastoreItem>
</file>

<file path=docProps/app.xml><?xml version="1.0" encoding="utf-8"?>
<Properties xmlns="http://schemas.openxmlformats.org/officeDocument/2006/extended-properties" xmlns:vt="http://schemas.openxmlformats.org/officeDocument/2006/docPropsVTypes">
  <Template>Normal</Template>
  <Pages>36</Pages>
  <Words>3750</Words>
  <Characters>21380</Characters>
  <Lines>178</Lines>
  <Paragraphs>50</Paragraphs>
  <TotalTime>94</TotalTime>
  <ScaleCrop>false</ScaleCrop>
  <LinksUpToDate>false</LinksUpToDate>
  <CharactersWithSpaces>25080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2017-10-16T02:21:00Z</dcterms:created>
  <dc:creator>pc-7</dc:creator>
  <cp:lastModifiedBy>user</cp:lastModifiedBy>
  <cp:lastPrinted>2020-06-01T07:41:00Z</cp:lastPrinted>
  <dcterms:modified xsi:type="dcterms:W3CDTF">2021-12-20T06:00:14Z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