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27" w:rsidRDefault="00260027" w:rsidP="00260027">
      <w:pPr>
        <w:overflowPunct w:val="0"/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1</w:t>
      </w:r>
    </w:p>
    <w:p w:rsidR="00260027" w:rsidRDefault="00260027" w:rsidP="00260027">
      <w:pPr>
        <w:spacing w:line="600" w:lineRule="exact"/>
        <w:jc w:val="center"/>
        <w:rPr>
          <w:rFonts w:eastAsia="仿宋_GB2312"/>
        </w:rPr>
      </w:pPr>
      <w:r>
        <w:rPr>
          <w:rFonts w:ascii="方正小标宋简体" w:eastAsia="方正小标宋简体" w:hint="eastAsia"/>
          <w:kern w:val="0"/>
          <w:sz w:val="44"/>
          <w:szCs w:val="44"/>
          <w:lang/>
        </w:rPr>
        <w:t>海洋领域平台、人才、技术情况汇总表</w:t>
      </w:r>
    </w:p>
    <w:tbl>
      <w:tblPr>
        <w:tblpPr w:leftFromText="180" w:rightFromText="180" w:vertAnchor="text" w:tblpY="1"/>
        <w:tblOverlap w:val="never"/>
        <w:tblW w:w="13992" w:type="dxa"/>
        <w:tblLayout w:type="fixed"/>
        <w:tblLook w:val="04A0"/>
      </w:tblPr>
      <w:tblGrid>
        <w:gridCol w:w="686"/>
        <w:gridCol w:w="1170"/>
        <w:gridCol w:w="1063"/>
        <w:gridCol w:w="1444"/>
        <w:gridCol w:w="2110"/>
        <w:gridCol w:w="2790"/>
        <w:gridCol w:w="3092"/>
        <w:gridCol w:w="1637"/>
      </w:tblGrid>
      <w:tr w:rsidR="00260027" w:rsidTr="00C32A16">
        <w:trPr>
          <w:trHeight w:val="70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单位（企业）名称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研究领域与主攻方向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优势人才团队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优势研发平台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已取得的标志性成果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正（拟）开展攻关对标的国内外技术水平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预期攻关成效</w:t>
            </w:r>
          </w:p>
        </w:tc>
      </w:tr>
      <w:tr w:rsidR="00260027" w:rsidTr="00C32A16">
        <w:trPr>
          <w:trHeight w:val="702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 w:rsidR="00260027" w:rsidTr="00C32A16">
        <w:trPr>
          <w:trHeight w:val="28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例如：海洋生态安全与近海污染防治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例如：***中科院院士/***工程院院士/***教授领军型创新创业团队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***重点实验室/重大科技基础设施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1.原创性、引领性成果情况，包括实现进口替代、取得战略创新产品、突破引领产业发展的科学问题和前沿技术等</w:t>
            </w:r>
          </w:p>
          <w:p w:rsidR="00260027" w:rsidRDefault="00260027" w:rsidP="00C32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2.获得省部级及以上科技成果奖励情况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1.对标的优势单位</w:t>
            </w:r>
          </w:p>
          <w:p w:rsidR="00260027" w:rsidRDefault="00260027" w:rsidP="00C32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2.对标的产品（技术）水平指标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7" w:rsidRDefault="00260027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预期解决的科学问题、突破的关键技术、取得的战略产品及相关水平指标</w:t>
            </w:r>
          </w:p>
        </w:tc>
      </w:tr>
    </w:tbl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 xml:space="preserve">1. </w:t>
      </w:r>
      <w:r>
        <w:rPr>
          <w:rFonts w:eastAsia="仿宋_GB2312" w:hint="eastAsia"/>
        </w:rPr>
        <w:t>单位（企业）名称：高校需明确到二级学院。</w:t>
      </w:r>
    </w:p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 xml:space="preserve">2. </w:t>
      </w:r>
      <w:r>
        <w:rPr>
          <w:rFonts w:eastAsia="仿宋_GB2312" w:hint="eastAsia"/>
        </w:rPr>
        <w:t>研究领域与主攻方向主要包括：海洋生态安全与近海污染防治、海洋绿色能源、海洋碳达峰与碳中和、海洋资源开发、海洋工程防灾减灾、海洋智能装备、海洋电子信息、海洋生物医药等涉海领域。</w:t>
      </w:r>
    </w:p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优势人才团队：填写获国家级、省级、市级人才团队称号等情况。</w:t>
      </w:r>
    </w:p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 xml:space="preserve">4. </w:t>
      </w:r>
      <w:r>
        <w:rPr>
          <w:rFonts w:eastAsia="仿宋_GB2312" w:hint="eastAsia"/>
        </w:rPr>
        <w:t>优势研发平台：填写国家级、省级、市级实验室、技术创新中心、企业研究院等平台情况。</w:t>
      </w:r>
    </w:p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 xml:space="preserve">5. </w:t>
      </w:r>
      <w:r>
        <w:rPr>
          <w:rFonts w:eastAsia="仿宋_GB2312" w:hint="eastAsia"/>
        </w:rPr>
        <w:t>已取得的标志性成果：填写近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年取得的原创性、引领性成果情况，包括实现进口替代、取得战略创新产品、突破引领产业发展的科学问题和前沿技术等，以及获得省部级及以上科技成果奖励情况。</w:t>
      </w:r>
    </w:p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 xml:space="preserve">6. </w:t>
      </w:r>
      <w:r>
        <w:rPr>
          <w:rFonts w:eastAsia="仿宋_GB2312" w:hint="eastAsia"/>
        </w:rPr>
        <w:t>正（拟）开展攻关对标的国内外技术水平：填写正在开展或拟开展的技术、产品攻关情况及对标的国内外优势单位、产品与技术的水平指标。</w:t>
      </w:r>
    </w:p>
    <w:p w:rsidR="00260027" w:rsidRDefault="00260027" w:rsidP="00260027">
      <w:pPr>
        <w:spacing w:line="260" w:lineRule="exact"/>
        <w:rPr>
          <w:rFonts w:eastAsia="仿宋_GB2312"/>
        </w:rPr>
      </w:pPr>
      <w:r>
        <w:rPr>
          <w:rFonts w:eastAsia="仿宋_GB2312" w:hint="eastAsia"/>
        </w:rPr>
        <w:t xml:space="preserve">7. </w:t>
      </w:r>
      <w:r>
        <w:rPr>
          <w:rFonts w:eastAsia="仿宋_GB2312" w:hint="eastAsia"/>
        </w:rPr>
        <w:t>预期攻关成效：分别填写截至</w:t>
      </w:r>
      <w:r>
        <w:rPr>
          <w:rFonts w:eastAsia="仿宋_GB2312" w:hint="eastAsia"/>
        </w:rPr>
        <w:t>2021</w:t>
      </w:r>
      <w:r>
        <w:rPr>
          <w:rFonts w:eastAsia="仿宋_GB2312" w:hint="eastAsia"/>
        </w:rPr>
        <w:t>年底、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年底的预期攻关成效。</w:t>
      </w:r>
    </w:p>
    <w:p w:rsidR="00DA5501" w:rsidRPr="00260027" w:rsidRDefault="00DA5501"/>
    <w:sectPr w:rsidR="00DA5501" w:rsidRPr="00260027" w:rsidSect="00260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01" w:rsidRDefault="00DA5501" w:rsidP="00260027">
      <w:r>
        <w:separator/>
      </w:r>
    </w:p>
  </w:endnote>
  <w:endnote w:type="continuationSeparator" w:id="1">
    <w:p w:rsidR="00DA5501" w:rsidRDefault="00DA5501" w:rsidP="0026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00"/>
    <w:family w:val="modern"/>
    <w:pitch w:val="default"/>
    <w:sig w:usb0="00000000" w:usb1="D200FDFF" w:usb2="0A246029" w:usb3="0400200C" w:csb0="600001FF" w:csb1="D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01" w:rsidRDefault="00DA5501" w:rsidP="00260027">
      <w:r>
        <w:separator/>
      </w:r>
    </w:p>
  </w:footnote>
  <w:footnote w:type="continuationSeparator" w:id="1">
    <w:p w:rsidR="00DA5501" w:rsidRDefault="00DA5501" w:rsidP="00260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027"/>
    <w:rsid w:val="00260027"/>
    <w:rsid w:val="00DA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2021-05-07T02:38:00Z</dcterms:created>
  <dcterms:modified xsi:type="dcterms:W3CDTF">2021-05-07T02:38:00Z</dcterms:modified>
</cp:coreProperties>
</file>